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AED" w:rsidRPr="003A19B0" w:rsidRDefault="00D606FD" w:rsidP="00DA0AFF">
      <w:pPr>
        <w:spacing w:after="120" w:line="240" w:lineRule="auto"/>
        <w:jc w:val="center"/>
        <w:rPr>
          <w:rFonts w:ascii="Times New Roman" w:hAnsi="Times New Roman" w:cs="Times New Roman"/>
          <w:sz w:val="26"/>
          <w:szCs w:val="26"/>
        </w:rPr>
      </w:pPr>
      <w:r w:rsidRPr="003A19B0">
        <w:rPr>
          <w:rFonts w:ascii="Times New Roman" w:hAnsi="Times New Roman" w:cs="Times New Roman"/>
          <w:sz w:val="26"/>
          <w:szCs w:val="26"/>
        </w:rPr>
        <w:t xml:space="preserve">Отчет о результатах деятельности </w:t>
      </w:r>
      <w:r w:rsidR="002300C1" w:rsidRPr="003A19B0">
        <w:rPr>
          <w:rFonts w:ascii="Times New Roman" w:hAnsi="Times New Roman" w:cs="Times New Roman"/>
          <w:sz w:val="26"/>
          <w:szCs w:val="26"/>
        </w:rPr>
        <w:br/>
      </w:r>
      <w:r w:rsidRPr="003A19B0">
        <w:rPr>
          <w:rFonts w:ascii="Times New Roman" w:hAnsi="Times New Roman" w:cs="Times New Roman"/>
          <w:sz w:val="26"/>
          <w:szCs w:val="26"/>
        </w:rPr>
        <w:t>Государственной службы по культуре и историческому наследию</w:t>
      </w:r>
      <w:r w:rsidR="002300C1" w:rsidRPr="003A19B0">
        <w:rPr>
          <w:rFonts w:ascii="Times New Roman" w:hAnsi="Times New Roman" w:cs="Times New Roman"/>
          <w:sz w:val="26"/>
          <w:szCs w:val="26"/>
        </w:rPr>
        <w:br/>
      </w:r>
      <w:r w:rsidRPr="003A19B0">
        <w:rPr>
          <w:rFonts w:ascii="Times New Roman" w:hAnsi="Times New Roman" w:cs="Times New Roman"/>
          <w:sz w:val="26"/>
          <w:szCs w:val="26"/>
        </w:rPr>
        <w:t xml:space="preserve"> Приднестровской Молдавской Республики</w:t>
      </w:r>
      <w:r w:rsidR="002300C1" w:rsidRPr="003A19B0">
        <w:rPr>
          <w:rFonts w:ascii="Times New Roman" w:hAnsi="Times New Roman" w:cs="Times New Roman"/>
          <w:sz w:val="26"/>
          <w:szCs w:val="26"/>
        </w:rPr>
        <w:br/>
      </w:r>
      <w:r w:rsidRPr="003A19B0">
        <w:rPr>
          <w:rFonts w:ascii="Times New Roman" w:hAnsi="Times New Roman" w:cs="Times New Roman"/>
          <w:sz w:val="26"/>
          <w:szCs w:val="26"/>
        </w:rPr>
        <w:t xml:space="preserve"> за </w:t>
      </w:r>
      <w:r w:rsidRPr="003A19B0">
        <w:rPr>
          <w:rFonts w:ascii="Times New Roman" w:hAnsi="Times New Roman" w:cs="Times New Roman"/>
          <w:sz w:val="26"/>
          <w:szCs w:val="26"/>
          <w:lang w:val="en-US"/>
        </w:rPr>
        <w:t>I</w:t>
      </w:r>
      <w:r w:rsidRPr="003A19B0">
        <w:rPr>
          <w:rFonts w:ascii="Times New Roman" w:hAnsi="Times New Roman" w:cs="Times New Roman"/>
          <w:sz w:val="26"/>
          <w:szCs w:val="26"/>
        </w:rPr>
        <w:t xml:space="preserve"> полугодие 2025 года</w:t>
      </w:r>
    </w:p>
    <w:p w:rsidR="005956CE" w:rsidRPr="003A19B0" w:rsidRDefault="005956CE" w:rsidP="00DA0AFF">
      <w:pPr>
        <w:spacing w:after="120" w:line="240" w:lineRule="auto"/>
        <w:jc w:val="center"/>
        <w:rPr>
          <w:rFonts w:ascii="Times New Roman" w:hAnsi="Times New Roman" w:cs="Times New Roman"/>
          <w:sz w:val="26"/>
          <w:szCs w:val="26"/>
        </w:rPr>
      </w:pPr>
    </w:p>
    <w:p w:rsidR="00DC3E0C" w:rsidRPr="003A19B0" w:rsidRDefault="00DC3E0C" w:rsidP="003A19B0">
      <w:pPr>
        <w:shd w:val="clear" w:color="auto" w:fill="FFFFFF" w:themeFill="background1"/>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В соответствии с Положением о Государственной службе по культуре и историческому наследию Приднестровской Молдавской Республики, утвержденным Постановлением Правительства ПМР № 389 от 26 августа 2024 года</w:t>
      </w:r>
      <w:r w:rsidR="003A19B0" w:rsidRPr="003A19B0">
        <w:rPr>
          <w:rFonts w:ascii="Times New Roman" w:hAnsi="Times New Roman" w:cs="Times New Roman"/>
          <w:sz w:val="26"/>
          <w:szCs w:val="26"/>
        </w:rPr>
        <w:t>,</w:t>
      </w:r>
      <w:r w:rsidRPr="003A19B0">
        <w:rPr>
          <w:rFonts w:ascii="Times New Roman" w:hAnsi="Times New Roman" w:cs="Times New Roman"/>
          <w:sz w:val="26"/>
          <w:szCs w:val="26"/>
        </w:rPr>
        <w:t xml:space="preserve"> и Указом Президента Приднестровской Молдавской Республики от 12 декабря 2018 года № 460 «Об утверждении Стратегии развития Приднестровской Молдавской Республики на 2019-2026 годы» в </w:t>
      </w:r>
      <w:r w:rsidRPr="003A19B0">
        <w:rPr>
          <w:rFonts w:ascii="Times New Roman" w:hAnsi="Times New Roman" w:cs="Times New Roman"/>
          <w:sz w:val="26"/>
          <w:szCs w:val="26"/>
          <w:lang w:val="en-US"/>
        </w:rPr>
        <w:t>I</w:t>
      </w:r>
      <w:r w:rsidRPr="003A19B0">
        <w:rPr>
          <w:rFonts w:ascii="Times New Roman" w:hAnsi="Times New Roman" w:cs="Times New Roman"/>
          <w:sz w:val="26"/>
          <w:szCs w:val="26"/>
        </w:rPr>
        <w:t xml:space="preserve"> полугодии 2025 года Государственная служба по культуре и историческому наследию Приднестровской Молдавской Республики  осуществляла следующие функции и была направлена на выполнение основных задач:</w:t>
      </w:r>
    </w:p>
    <w:p w:rsidR="00812D1C" w:rsidRPr="003A19B0" w:rsidRDefault="00812D1C" w:rsidP="003A19B0">
      <w:pPr>
        <w:spacing w:after="0" w:line="240" w:lineRule="auto"/>
        <w:ind w:firstLine="284"/>
        <w:jc w:val="both"/>
        <w:rPr>
          <w:rFonts w:ascii="Times New Roman" w:hAnsi="Times New Roman" w:cs="Times New Roman"/>
          <w:sz w:val="26"/>
          <w:szCs w:val="26"/>
        </w:rPr>
      </w:pPr>
      <w:r w:rsidRPr="003A19B0">
        <w:rPr>
          <w:rFonts w:ascii="Times New Roman" w:hAnsi="Times New Roman" w:cs="Times New Roman"/>
          <w:sz w:val="26"/>
          <w:szCs w:val="26"/>
        </w:rPr>
        <w:t>- выработка государственной политики и нормативно-правовое регулирование в области культуры и искусства, кинематографии, исторического наследия</w:t>
      </w:r>
      <w:r w:rsidR="00AC0D17" w:rsidRPr="003A19B0">
        <w:rPr>
          <w:rFonts w:ascii="Times New Roman" w:hAnsi="Times New Roman" w:cs="Times New Roman"/>
          <w:sz w:val="26"/>
          <w:szCs w:val="26"/>
        </w:rPr>
        <w:t>;</w:t>
      </w:r>
    </w:p>
    <w:p w:rsidR="00AC0D17" w:rsidRPr="003A19B0" w:rsidRDefault="00AC0D17" w:rsidP="003A19B0">
      <w:pPr>
        <w:spacing w:after="0" w:line="240" w:lineRule="auto"/>
        <w:ind w:firstLine="284"/>
        <w:jc w:val="both"/>
        <w:rPr>
          <w:rFonts w:ascii="Times New Roman" w:hAnsi="Times New Roman" w:cs="Times New Roman"/>
          <w:sz w:val="26"/>
          <w:szCs w:val="26"/>
        </w:rPr>
      </w:pPr>
      <w:r w:rsidRPr="003A19B0">
        <w:rPr>
          <w:rFonts w:ascii="Times New Roman" w:hAnsi="Times New Roman" w:cs="Times New Roman"/>
          <w:sz w:val="26"/>
          <w:szCs w:val="26"/>
        </w:rPr>
        <w:t>- управление в области культуры</w:t>
      </w:r>
      <w:r w:rsidRPr="00123F91">
        <w:rPr>
          <w:rFonts w:ascii="Times New Roman" w:hAnsi="Times New Roman" w:cs="Times New Roman"/>
          <w:sz w:val="26"/>
          <w:szCs w:val="26"/>
        </w:rPr>
        <w:t>, в области</w:t>
      </w:r>
      <w:r w:rsidRPr="003A19B0">
        <w:rPr>
          <w:rFonts w:ascii="Times New Roman" w:hAnsi="Times New Roman" w:cs="Times New Roman"/>
          <w:sz w:val="26"/>
          <w:szCs w:val="26"/>
        </w:rPr>
        <w:t xml:space="preserve"> дополнительного образования художественно-эстетической направленности, в сферах библиотечного дела, музейного дела, народных художественных промыслов и ремесел;</w:t>
      </w:r>
    </w:p>
    <w:p w:rsidR="00AC0D17" w:rsidRPr="003A19B0" w:rsidRDefault="00AC0D17" w:rsidP="003A19B0">
      <w:pPr>
        <w:spacing w:after="0" w:line="240" w:lineRule="auto"/>
        <w:ind w:firstLine="284"/>
        <w:jc w:val="both"/>
        <w:rPr>
          <w:rFonts w:ascii="Times New Roman" w:hAnsi="Times New Roman" w:cs="Times New Roman"/>
          <w:snapToGrid w:val="0"/>
          <w:sz w:val="26"/>
          <w:szCs w:val="26"/>
        </w:rPr>
      </w:pPr>
      <w:r w:rsidRPr="003A19B0">
        <w:rPr>
          <w:rFonts w:ascii="Times New Roman" w:hAnsi="Times New Roman" w:cs="Times New Roman"/>
          <w:sz w:val="26"/>
          <w:szCs w:val="26"/>
        </w:rPr>
        <w:t xml:space="preserve">- </w:t>
      </w:r>
      <w:r w:rsidRPr="003A19B0">
        <w:rPr>
          <w:rFonts w:ascii="Times New Roman" w:hAnsi="Times New Roman" w:cs="Times New Roman"/>
          <w:snapToGrid w:val="0"/>
          <w:sz w:val="26"/>
          <w:szCs w:val="26"/>
        </w:rPr>
        <w:t>совершенствование материально-технической базы сферы культуры;</w:t>
      </w:r>
    </w:p>
    <w:p w:rsidR="00AC0D17" w:rsidRPr="003A19B0" w:rsidRDefault="00AC0D17" w:rsidP="003A19B0">
      <w:pPr>
        <w:pStyle w:val="a3"/>
        <w:widowControl w:val="0"/>
        <w:shd w:val="clear" w:color="auto" w:fill="FFFFFF" w:themeFill="background1"/>
        <w:tabs>
          <w:tab w:val="left" w:pos="851"/>
          <w:tab w:val="left" w:pos="993"/>
        </w:tabs>
        <w:spacing w:before="0" w:after="0"/>
        <w:ind w:firstLine="284"/>
        <w:jc w:val="both"/>
        <w:rPr>
          <w:rFonts w:ascii="Times New Roman" w:hAnsi="Times New Roman" w:cs="Times New Roman"/>
          <w:snapToGrid w:val="0"/>
          <w:sz w:val="26"/>
          <w:szCs w:val="26"/>
        </w:rPr>
      </w:pPr>
      <w:r w:rsidRPr="003A19B0">
        <w:rPr>
          <w:rFonts w:ascii="Times New Roman" w:hAnsi="Times New Roman" w:cs="Times New Roman"/>
          <w:snapToGrid w:val="0"/>
          <w:sz w:val="26"/>
          <w:szCs w:val="26"/>
        </w:rPr>
        <w:t>- совершенствование программно-методической базы, оказание научно-методической поддержки учреждениям культуры и искусства;</w:t>
      </w:r>
    </w:p>
    <w:p w:rsidR="00AC0D17" w:rsidRPr="003A19B0" w:rsidRDefault="00AC0D17" w:rsidP="003A19B0">
      <w:pPr>
        <w:pStyle w:val="a3"/>
        <w:widowControl w:val="0"/>
        <w:shd w:val="clear" w:color="auto" w:fill="FFFFFF" w:themeFill="background1"/>
        <w:tabs>
          <w:tab w:val="left" w:pos="851"/>
          <w:tab w:val="left" w:pos="993"/>
        </w:tabs>
        <w:spacing w:before="0" w:after="0"/>
        <w:ind w:firstLine="284"/>
        <w:jc w:val="both"/>
        <w:rPr>
          <w:rFonts w:ascii="Times New Roman" w:hAnsi="Times New Roman" w:cs="Times New Roman"/>
          <w:snapToGrid w:val="0"/>
          <w:sz w:val="26"/>
          <w:szCs w:val="26"/>
        </w:rPr>
      </w:pPr>
      <w:r w:rsidRPr="003A19B0">
        <w:rPr>
          <w:rFonts w:ascii="Times New Roman" w:hAnsi="Times New Roman" w:cs="Times New Roman"/>
          <w:snapToGrid w:val="0"/>
          <w:sz w:val="26"/>
          <w:szCs w:val="26"/>
        </w:rPr>
        <w:t xml:space="preserve">- обеспечение квалифицированными кадрами учреждений культуры </w:t>
      </w:r>
      <w:r w:rsidRPr="003A19B0">
        <w:rPr>
          <w:rFonts w:ascii="Times New Roman" w:hAnsi="Times New Roman" w:cs="Times New Roman"/>
          <w:snapToGrid w:val="0"/>
          <w:sz w:val="26"/>
          <w:szCs w:val="26"/>
        </w:rPr>
        <w:br/>
        <w:t>и искусства республики;</w:t>
      </w:r>
    </w:p>
    <w:p w:rsidR="00AC0D17" w:rsidRPr="003A19B0" w:rsidRDefault="002865BA" w:rsidP="003A19B0">
      <w:pPr>
        <w:pStyle w:val="a3"/>
        <w:widowControl w:val="0"/>
        <w:shd w:val="clear" w:color="auto" w:fill="FFFFFF" w:themeFill="background1"/>
        <w:tabs>
          <w:tab w:val="left" w:pos="851"/>
          <w:tab w:val="left" w:pos="993"/>
        </w:tabs>
        <w:spacing w:before="0" w:after="0"/>
        <w:ind w:firstLine="284"/>
        <w:jc w:val="both"/>
        <w:rPr>
          <w:rFonts w:ascii="Times New Roman" w:hAnsi="Times New Roman" w:cs="Times New Roman"/>
          <w:snapToGrid w:val="0"/>
          <w:sz w:val="26"/>
          <w:szCs w:val="26"/>
        </w:rPr>
      </w:pPr>
      <w:r w:rsidRPr="003A19B0">
        <w:rPr>
          <w:rFonts w:ascii="Times New Roman" w:hAnsi="Times New Roman" w:cs="Times New Roman"/>
          <w:snapToGrid w:val="0"/>
          <w:sz w:val="26"/>
          <w:szCs w:val="26"/>
        </w:rPr>
        <w:t xml:space="preserve">- </w:t>
      </w:r>
      <w:r w:rsidR="00AC0D17" w:rsidRPr="003A19B0">
        <w:rPr>
          <w:rFonts w:ascii="Times New Roman" w:hAnsi="Times New Roman" w:cs="Times New Roman"/>
          <w:snapToGrid w:val="0"/>
          <w:sz w:val="26"/>
          <w:szCs w:val="26"/>
        </w:rPr>
        <w:t xml:space="preserve">изучение и внедрение инновационного опыта работы, международное сотрудничество; </w:t>
      </w:r>
    </w:p>
    <w:p w:rsidR="00AC0D17" w:rsidRPr="003A19B0" w:rsidRDefault="002865BA" w:rsidP="003A19B0">
      <w:pPr>
        <w:pStyle w:val="a3"/>
        <w:widowControl w:val="0"/>
        <w:shd w:val="clear" w:color="auto" w:fill="FFFFFF" w:themeFill="background1"/>
        <w:tabs>
          <w:tab w:val="left" w:pos="851"/>
          <w:tab w:val="left" w:pos="993"/>
        </w:tabs>
        <w:spacing w:before="0" w:after="0"/>
        <w:ind w:firstLine="284"/>
        <w:jc w:val="both"/>
        <w:rPr>
          <w:rFonts w:ascii="Times New Roman" w:hAnsi="Times New Roman" w:cs="Times New Roman"/>
          <w:snapToGrid w:val="0"/>
          <w:sz w:val="26"/>
          <w:szCs w:val="26"/>
        </w:rPr>
      </w:pPr>
      <w:r w:rsidRPr="003A19B0">
        <w:rPr>
          <w:rFonts w:ascii="Times New Roman" w:hAnsi="Times New Roman" w:cs="Times New Roman"/>
          <w:snapToGrid w:val="0"/>
          <w:sz w:val="26"/>
          <w:szCs w:val="26"/>
        </w:rPr>
        <w:t xml:space="preserve">- </w:t>
      </w:r>
      <w:r w:rsidR="00AC0D17" w:rsidRPr="003A19B0">
        <w:rPr>
          <w:rFonts w:ascii="Times New Roman" w:hAnsi="Times New Roman" w:cs="Times New Roman"/>
          <w:snapToGrid w:val="0"/>
          <w:sz w:val="26"/>
          <w:szCs w:val="26"/>
        </w:rPr>
        <w:t xml:space="preserve">сохранение, развитие и популяризация национальных </w:t>
      </w:r>
      <w:r w:rsidR="00AC0D17" w:rsidRPr="00123F91">
        <w:rPr>
          <w:rFonts w:ascii="Times New Roman" w:hAnsi="Times New Roman" w:cs="Times New Roman"/>
          <w:snapToGrid w:val="0"/>
          <w:sz w:val="26"/>
          <w:szCs w:val="26"/>
        </w:rPr>
        <w:t xml:space="preserve">культур </w:t>
      </w:r>
      <w:r w:rsidR="003A19B0" w:rsidRPr="00123F91">
        <w:rPr>
          <w:rFonts w:ascii="Times New Roman" w:hAnsi="Times New Roman" w:cs="Times New Roman"/>
          <w:snapToGrid w:val="0"/>
          <w:sz w:val="26"/>
          <w:szCs w:val="26"/>
        </w:rPr>
        <w:t>приднестровского народа</w:t>
      </w:r>
      <w:r w:rsidR="003A19B0" w:rsidRPr="003A19B0">
        <w:rPr>
          <w:rFonts w:ascii="Times New Roman" w:hAnsi="Times New Roman" w:cs="Times New Roman"/>
          <w:snapToGrid w:val="0"/>
          <w:sz w:val="26"/>
          <w:szCs w:val="26"/>
        </w:rPr>
        <w:t xml:space="preserve"> </w:t>
      </w:r>
      <w:r w:rsidR="00AC0D17" w:rsidRPr="003A19B0">
        <w:rPr>
          <w:rFonts w:ascii="Times New Roman" w:hAnsi="Times New Roman" w:cs="Times New Roman"/>
          <w:snapToGrid w:val="0"/>
          <w:sz w:val="26"/>
          <w:szCs w:val="26"/>
        </w:rPr>
        <w:t>и историко-культурного наследия Приднестровской Молдавской Республики;</w:t>
      </w:r>
    </w:p>
    <w:p w:rsidR="00AC0D17" w:rsidRPr="003A19B0" w:rsidRDefault="002865BA" w:rsidP="003A19B0">
      <w:pPr>
        <w:pStyle w:val="a3"/>
        <w:widowControl w:val="0"/>
        <w:shd w:val="clear" w:color="auto" w:fill="FFFFFF" w:themeFill="background1"/>
        <w:tabs>
          <w:tab w:val="left" w:pos="851"/>
          <w:tab w:val="left" w:pos="993"/>
        </w:tabs>
        <w:spacing w:before="0" w:after="0"/>
        <w:ind w:firstLine="284"/>
        <w:jc w:val="both"/>
        <w:rPr>
          <w:rFonts w:ascii="Times New Roman" w:hAnsi="Times New Roman" w:cs="Times New Roman"/>
          <w:snapToGrid w:val="0"/>
          <w:sz w:val="26"/>
          <w:szCs w:val="26"/>
        </w:rPr>
      </w:pPr>
      <w:r w:rsidRPr="003A19B0">
        <w:rPr>
          <w:rFonts w:ascii="Times New Roman" w:hAnsi="Times New Roman" w:cs="Times New Roman"/>
          <w:snapToGrid w:val="0"/>
          <w:sz w:val="26"/>
          <w:szCs w:val="26"/>
        </w:rPr>
        <w:t xml:space="preserve">- </w:t>
      </w:r>
      <w:r w:rsidR="00AC0D17" w:rsidRPr="003A19B0">
        <w:rPr>
          <w:rFonts w:ascii="Times New Roman" w:hAnsi="Times New Roman" w:cs="Times New Roman"/>
          <w:snapToGrid w:val="0"/>
          <w:sz w:val="26"/>
          <w:szCs w:val="26"/>
        </w:rPr>
        <w:t>осуществление мер по обеспечению соблюдения прав и законных интересов творческих союзов, по оказанию поддержки деятельности творческих союзов;</w:t>
      </w:r>
    </w:p>
    <w:p w:rsidR="00AC0D17" w:rsidRPr="003A19B0" w:rsidRDefault="002865BA" w:rsidP="003A19B0">
      <w:pPr>
        <w:pStyle w:val="a3"/>
        <w:widowControl w:val="0"/>
        <w:shd w:val="clear" w:color="auto" w:fill="FFFFFF" w:themeFill="background1"/>
        <w:tabs>
          <w:tab w:val="left" w:pos="851"/>
          <w:tab w:val="left" w:pos="993"/>
        </w:tabs>
        <w:spacing w:before="0" w:after="0"/>
        <w:ind w:firstLine="284"/>
        <w:jc w:val="both"/>
        <w:rPr>
          <w:rFonts w:ascii="Times New Roman" w:hAnsi="Times New Roman" w:cs="Times New Roman"/>
          <w:snapToGrid w:val="0"/>
          <w:sz w:val="26"/>
          <w:szCs w:val="26"/>
        </w:rPr>
      </w:pPr>
      <w:r w:rsidRPr="003A19B0">
        <w:rPr>
          <w:rFonts w:ascii="Times New Roman" w:hAnsi="Times New Roman" w:cs="Times New Roman"/>
          <w:snapToGrid w:val="0"/>
          <w:sz w:val="26"/>
          <w:szCs w:val="26"/>
        </w:rPr>
        <w:t xml:space="preserve">- </w:t>
      </w:r>
      <w:r w:rsidR="00AC0D17" w:rsidRPr="003A19B0">
        <w:rPr>
          <w:rFonts w:ascii="Times New Roman" w:hAnsi="Times New Roman" w:cs="Times New Roman"/>
          <w:snapToGrid w:val="0"/>
          <w:sz w:val="26"/>
          <w:szCs w:val="26"/>
        </w:rPr>
        <w:t xml:space="preserve">совершенствование нормативно-правовой базы сферы культуры </w:t>
      </w:r>
      <w:r w:rsidR="00AC0D17" w:rsidRPr="003A19B0">
        <w:rPr>
          <w:rFonts w:ascii="Times New Roman" w:hAnsi="Times New Roman" w:cs="Times New Roman"/>
          <w:snapToGrid w:val="0"/>
          <w:sz w:val="26"/>
          <w:szCs w:val="26"/>
        </w:rPr>
        <w:br/>
      </w:r>
      <w:r w:rsidRPr="003A19B0">
        <w:rPr>
          <w:rFonts w:ascii="Times New Roman" w:hAnsi="Times New Roman" w:cs="Times New Roman"/>
          <w:snapToGrid w:val="0"/>
          <w:sz w:val="26"/>
          <w:szCs w:val="26"/>
        </w:rPr>
        <w:t>по всем направлениям.</w:t>
      </w:r>
    </w:p>
    <w:p w:rsidR="00B540F7" w:rsidRPr="003A19B0" w:rsidRDefault="00B540F7" w:rsidP="003A19B0">
      <w:pPr>
        <w:pStyle w:val="a3"/>
        <w:widowControl w:val="0"/>
        <w:shd w:val="clear" w:color="auto" w:fill="FFFFFF" w:themeFill="background1"/>
        <w:tabs>
          <w:tab w:val="left" w:pos="851"/>
          <w:tab w:val="left" w:pos="993"/>
        </w:tabs>
        <w:spacing w:before="0" w:after="0"/>
        <w:ind w:firstLine="567"/>
        <w:jc w:val="both"/>
        <w:rPr>
          <w:rFonts w:ascii="Times New Roman" w:hAnsi="Times New Roman" w:cs="Times New Roman"/>
          <w:sz w:val="26"/>
          <w:szCs w:val="26"/>
        </w:rPr>
      </w:pPr>
      <w:r w:rsidRPr="003A19B0">
        <w:rPr>
          <w:rFonts w:ascii="Times New Roman" w:hAnsi="Times New Roman" w:cs="Times New Roman"/>
          <w:snapToGrid w:val="0"/>
          <w:sz w:val="26"/>
          <w:szCs w:val="26"/>
        </w:rPr>
        <w:t xml:space="preserve">По состоянию на 01 июля 2025 года </w:t>
      </w:r>
      <w:r w:rsidRPr="003A19B0">
        <w:rPr>
          <w:rFonts w:ascii="Times New Roman" w:hAnsi="Times New Roman" w:cs="Times New Roman"/>
          <w:sz w:val="26"/>
          <w:szCs w:val="26"/>
        </w:rPr>
        <w:t xml:space="preserve">Государственная служба по культуре и историческому наследию ПМР курирует и координирует деятельность </w:t>
      </w:r>
      <w:r w:rsidR="0003074C" w:rsidRPr="003A19B0">
        <w:rPr>
          <w:rFonts w:ascii="Times New Roman" w:hAnsi="Times New Roman" w:cs="Times New Roman"/>
          <w:b/>
          <w:sz w:val="26"/>
          <w:szCs w:val="26"/>
        </w:rPr>
        <w:t>306</w:t>
      </w:r>
      <w:r w:rsidRPr="003A19B0">
        <w:rPr>
          <w:rFonts w:ascii="Times New Roman" w:hAnsi="Times New Roman" w:cs="Times New Roman"/>
          <w:sz w:val="26"/>
          <w:szCs w:val="26"/>
        </w:rPr>
        <w:t xml:space="preserve"> организаций культуры и искусства:</w:t>
      </w:r>
    </w:p>
    <w:p w:rsidR="00B540F7" w:rsidRPr="003A19B0" w:rsidRDefault="00B540F7" w:rsidP="003A19B0">
      <w:pPr>
        <w:spacing w:after="0" w:line="240" w:lineRule="auto"/>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а) </w:t>
      </w:r>
      <w:r w:rsidRPr="003A19B0">
        <w:rPr>
          <w:rFonts w:ascii="Times New Roman" w:eastAsia="Times New Roman" w:hAnsi="Times New Roman" w:cs="Times New Roman"/>
          <w:b/>
          <w:sz w:val="26"/>
          <w:szCs w:val="26"/>
        </w:rPr>
        <w:t xml:space="preserve">6 государственных учреждений культуры и искусства </w:t>
      </w:r>
      <w:r w:rsidRPr="003A19B0">
        <w:rPr>
          <w:rFonts w:ascii="Times New Roman" w:eastAsia="Times New Roman" w:hAnsi="Times New Roman" w:cs="Times New Roman"/>
          <w:sz w:val="26"/>
          <w:szCs w:val="26"/>
        </w:rPr>
        <w:t>из них:</w:t>
      </w:r>
    </w:p>
    <w:p w:rsidR="00B540F7" w:rsidRPr="003A19B0" w:rsidRDefault="00B540F7" w:rsidP="003A19B0">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ГУ «Приднестровский государственный театр драмы и комедии им. Н.С. </w:t>
      </w:r>
      <w:proofErr w:type="spellStart"/>
      <w:r w:rsidRPr="003A19B0">
        <w:rPr>
          <w:rFonts w:ascii="Times New Roman" w:eastAsia="Times New Roman" w:hAnsi="Times New Roman" w:cs="Times New Roman"/>
          <w:sz w:val="26"/>
          <w:szCs w:val="26"/>
        </w:rPr>
        <w:t>Аронецкой</w:t>
      </w:r>
      <w:proofErr w:type="spellEnd"/>
      <w:r w:rsidRPr="003A19B0">
        <w:rPr>
          <w:rFonts w:ascii="Times New Roman" w:eastAsia="Times New Roman" w:hAnsi="Times New Roman" w:cs="Times New Roman"/>
          <w:sz w:val="26"/>
          <w:szCs w:val="26"/>
        </w:rPr>
        <w:t xml:space="preserve">» (в составе которого осуществляют свою деятельность 3 структурных подразделения: ТЮЗ, кукольный театр и театр драмы и комедии); </w:t>
      </w:r>
    </w:p>
    <w:p w:rsidR="00B540F7" w:rsidRPr="003A19B0" w:rsidRDefault="00B540F7" w:rsidP="003A19B0">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ГУ «Государственный культурный центр «Дворец Республики» (в составе которого 5 государственных коллективов: Государственный симфонический оркестр, Приднестровский государственный хор, Приднестровский государственный ансамбль танца и народной музыки «</w:t>
      </w:r>
      <w:proofErr w:type="spellStart"/>
      <w:r w:rsidRPr="003A19B0">
        <w:rPr>
          <w:rFonts w:ascii="Times New Roman" w:eastAsia="Times New Roman" w:hAnsi="Times New Roman" w:cs="Times New Roman"/>
          <w:sz w:val="26"/>
          <w:szCs w:val="26"/>
        </w:rPr>
        <w:t>Виорика</w:t>
      </w:r>
      <w:proofErr w:type="spellEnd"/>
      <w:r w:rsidRPr="003A19B0">
        <w:rPr>
          <w:rFonts w:ascii="Times New Roman" w:eastAsia="Times New Roman" w:hAnsi="Times New Roman" w:cs="Times New Roman"/>
          <w:sz w:val="26"/>
          <w:szCs w:val="26"/>
        </w:rPr>
        <w:t>», Приднестровский государственный цирк, Государственный квинтет «Либерти»);</w:t>
      </w:r>
    </w:p>
    <w:p w:rsidR="00B540F7" w:rsidRPr="003A19B0" w:rsidRDefault="00B540F7" w:rsidP="003A19B0">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ГУП </w:t>
      </w:r>
      <w:r w:rsidRPr="003A19B0">
        <w:rPr>
          <w:rFonts w:ascii="Times New Roman" w:eastAsia="Calibri" w:hAnsi="Times New Roman" w:cs="Times New Roman"/>
          <w:sz w:val="26"/>
          <w:szCs w:val="26"/>
        </w:rPr>
        <w:t>«Киноконцертный комплекс «Тирасполь»</w:t>
      </w:r>
      <w:r w:rsidRPr="003A19B0">
        <w:rPr>
          <w:rFonts w:ascii="Times New Roman" w:eastAsia="Times New Roman" w:hAnsi="Times New Roman" w:cs="Times New Roman"/>
          <w:sz w:val="26"/>
          <w:szCs w:val="26"/>
        </w:rPr>
        <w:t>;</w:t>
      </w:r>
    </w:p>
    <w:p w:rsidR="00B540F7" w:rsidRPr="003A19B0" w:rsidRDefault="00B540F7" w:rsidP="003A19B0">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ГУ «Приднестровский государственный художественный музей»; </w:t>
      </w:r>
    </w:p>
    <w:p w:rsidR="00B540F7" w:rsidRPr="003A19B0" w:rsidRDefault="00B540F7" w:rsidP="003A19B0">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ГОУ ВПО «Приднестровский государственный институт искусств им. А.Г. Рубинштейна»;</w:t>
      </w:r>
    </w:p>
    <w:p w:rsidR="00B540F7" w:rsidRPr="003A19B0" w:rsidRDefault="00B540F7" w:rsidP="003A19B0">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lastRenderedPageBreak/>
        <w:t>– ГОУ ВПО «Бендерский высший художественный колледж им. В.И. Постойкина»;</w:t>
      </w:r>
    </w:p>
    <w:p w:rsidR="00B540F7" w:rsidRPr="003A19B0" w:rsidRDefault="00B540F7" w:rsidP="003A19B0">
      <w:pPr>
        <w:spacing w:after="0" w:line="240" w:lineRule="auto"/>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б) </w:t>
      </w:r>
      <w:r w:rsidRPr="003A19B0">
        <w:rPr>
          <w:rFonts w:ascii="Times New Roman" w:eastAsia="Times New Roman" w:hAnsi="Times New Roman" w:cs="Times New Roman"/>
          <w:b/>
          <w:sz w:val="26"/>
          <w:szCs w:val="26"/>
        </w:rPr>
        <w:t>114 учреждений культуры клубного типа муниципальной принадлежности</w:t>
      </w:r>
      <w:r w:rsidRPr="003A19B0">
        <w:rPr>
          <w:rFonts w:ascii="Times New Roman" w:eastAsia="Times New Roman" w:hAnsi="Times New Roman" w:cs="Times New Roman"/>
          <w:sz w:val="26"/>
          <w:szCs w:val="26"/>
        </w:rPr>
        <w:t xml:space="preserve"> (в городе – 24, в сельской местности – 90);</w:t>
      </w:r>
    </w:p>
    <w:p w:rsidR="00B540F7" w:rsidRPr="003A19B0" w:rsidRDefault="00B540F7" w:rsidP="003A19B0">
      <w:pPr>
        <w:spacing w:after="0" w:line="240" w:lineRule="auto"/>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в) </w:t>
      </w:r>
      <w:r w:rsidRPr="003A19B0">
        <w:rPr>
          <w:rFonts w:ascii="Times New Roman" w:eastAsia="Times New Roman" w:hAnsi="Times New Roman" w:cs="Times New Roman"/>
          <w:b/>
          <w:sz w:val="26"/>
          <w:szCs w:val="26"/>
        </w:rPr>
        <w:t>23 муниципальных учреждени</w:t>
      </w:r>
      <w:r w:rsidR="0003074C" w:rsidRPr="003A19B0">
        <w:rPr>
          <w:rFonts w:ascii="Times New Roman" w:eastAsia="Times New Roman" w:hAnsi="Times New Roman" w:cs="Times New Roman"/>
          <w:b/>
          <w:sz w:val="26"/>
          <w:szCs w:val="26"/>
        </w:rPr>
        <w:t>й</w:t>
      </w:r>
      <w:r w:rsidRPr="003A19B0">
        <w:rPr>
          <w:rFonts w:ascii="Times New Roman" w:eastAsia="Times New Roman" w:hAnsi="Times New Roman" w:cs="Times New Roman"/>
          <w:b/>
          <w:sz w:val="26"/>
          <w:szCs w:val="26"/>
        </w:rPr>
        <w:t xml:space="preserve"> дополнительного образования художественно-эстетической направленности</w:t>
      </w:r>
      <w:r w:rsidRPr="003A19B0">
        <w:rPr>
          <w:rFonts w:ascii="Times New Roman" w:eastAsia="Times New Roman" w:hAnsi="Times New Roman" w:cs="Times New Roman"/>
          <w:sz w:val="26"/>
          <w:szCs w:val="26"/>
        </w:rPr>
        <w:t xml:space="preserve"> (в городе - 17, в сельской местности - 6);</w:t>
      </w:r>
    </w:p>
    <w:p w:rsidR="00B540F7" w:rsidRPr="003A19B0" w:rsidRDefault="00B540F7" w:rsidP="003A19B0">
      <w:pPr>
        <w:spacing w:after="0" w:line="240" w:lineRule="auto"/>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г)</w:t>
      </w:r>
      <w:r w:rsidRPr="003A19B0">
        <w:rPr>
          <w:rFonts w:ascii="Times New Roman" w:eastAsia="Times New Roman" w:hAnsi="Times New Roman" w:cs="Times New Roman"/>
          <w:b/>
          <w:sz w:val="26"/>
          <w:szCs w:val="26"/>
        </w:rPr>
        <w:t xml:space="preserve"> МУ «Культурно-досугов</w:t>
      </w:r>
      <w:r w:rsidR="0003074C" w:rsidRPr="003A19B0">
        <w:rPr>
          <w:rFonts w:ascii="Times New Roman" w:eastAsia="Times New Roman" w:hAnsi="Times New Roman" w:cs="Times New Roman"/>
          <w:b/>
          <w:sz w:val="26"/>
          <w:szCs w:val="26"/>
        </w:rPr>
        <w:t>ого</w:t>
      </w:r>
      <w:r w:rsidRPr="003A19B0">
        <w:rPr>
          <w:rFonts w:ascii="Times New Roman" w:eastAsia="Times New Roman" w:hAnsi="Times New Roman" w:cs="Times New Roman"/>
          <w:b/>
          <w:sz w:val="26"/>
          <w:szCs w:val="26"/>
        </w:rPr>
        <w:t xml:space="preserve"> центр</w:t>
      </w:r>
      <w:r w:rsidR="0003074C" w:rsidRPr="003A19B0">
        <w:rPr>
          <w:rFonts w:ascii="Times New Roman" w:eastAsia="Times New Roman" w:hAnsi="Times New Roman" w:cs="Times New Roman"/>
          <w:b/>
          <w:sz w:val="26"/>
          <w:szCs w:val="26"/>
        </w:rPr>
        <w:t>а</w:t>
      </w:r>
      <w:r w:rsidRPr="003A19B0">
        <w:rPr>
          <w:rFonts w:ascii="Times New Roman" w:eastAsia="Times New Roman" w:hAnsi="Times New Roman" w:cs="Times New Roman"/>
          <w:b/>
          <w:sz w:val="26"/>
          <w:szCs w:val="26"/>
        </w:rPr>
        <w:t xml:space="preserve"> «Восток»</w:t>
      </w:r>
      <w:r w:rsidRPr="003A19B0">
        <w:rPr>
          <w:rFonts w:ascii="Times New Roman" w:eastAsia="Times New Roman" w:hAnsi="Times New Roman" w:cs="Times New Roman"/>
          <w:sz w:val="26"/>
          <w:szCs w:val="26"/>
        </w:rPr>
        <w:t xml:space="preserve"> (кинотеатр</w:t>
      </w:r>
      <w:r w:rsidR="0003074C" w:rsidRPr="003A19B0">
        <w:rPr>
          <w:rFonts w:ascii="Times New Roman" w:eastAsia="Times New Roman" w:hAnsi="Times New Roman" w:cs="Times New Roman"/>
          <w:sz w:val="26"/>
          <w:szCs w:val="26"/>
        </w:rPr>
        <w:t xml:space="preserve"> </w:t>
      </w:r>
      <w:proofErr w:type="spellStart"/>
      <w:r w:rsidR="0003074C" w:rsidRPr="003A19B0">
        <w:rPr>
          <w:rFonts w:ascii="Times New Roman" w:eastAsia="Times New Roman" w:hAnsi="Times New Roman" w:cs="Times New Roman"/>
          <w:sz w:val="26"/>
          <w:szCs w:val="26"/>
        </w:rPr>
        <w:t>г.</w:t>
      </w:r>
      <w:r w:rsidR="003A19B0">
        <w:rPr>
          <w:rFonts w:ascii="Times New Roman" w:eastAsia="Times New Roman" w:hAnsi="Times New Roman" w:cs="Times New Roman"/>
          <w:sz w:val="26"/>
          <w:szCs w:val="26"/>
        </w:rPr>
        <w:t>Григориополь</w:t>
      </w:r>
      <w:proofErr w:type="spellEnd"/>
      <w:r w:rsidR="003A19B0">
        <w:rPr>
          <w:rFonts w:ascii="Times New Roman" w:eastAsia="Times New Roman" w:hAnsi="Times New Roman" w:cs="Times New Roman"/>
          <w:sz w:val="26"/>
          <w:szCs w:val="26"/>
        </w:rPr>
        <w:t>);</w:t>
      </w:r>
    </w:p>
    <w:p w:rsidR="00CF67FD" w:rsidRPr="003A19B0" w:rsidRDefault="003A19B0" w:rsidP="003A19B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00CF67FD" w:rsidRPr="003A19B0">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40 муниципальных</w:t>
      </w:r>
      <w:r w:rsidR="00CF67FD" w:rsidRPr="003A19B0">
        <w:rPr>
          <w:rFonts w:ascii="Times New Roman" w:eastAsia="Times New Roman" w:hAnsi="Times New Roman" w:cs="Times New Roman"/>
          <w:b/>
          <w:sz w:val="26"/>
          <w:szCs w:val="26"/>
        </w:rPr>
        <w:t xml:space="preserve"> музейных учреждений</w:t>
      </w:r>
      <w:r w:rsidR="00CF67FD" w:rsidRPr="003A19B0">
        <w:rPr>
          <w:rFonts w:ascii="Times New Roman" w:eastAsia="Times New Roman" w:hAnsi="Times New Roman" w:cs="Times New Roman"/>
          <w:sz w:val="26"/>
          <w:szCs w:val="26"/>
        </w:rPr>
        <w:t>, в том числе 3 картинны</w:t>
      </w:r>
      <w:r w:rsidR="0003074C" w:rsidRPr="003A19B0">
        <w:rPr>
          <w:rFonts w:ascii="Times New Roman" w:eastAsia="Times New Roman" w:hAnsi="Times New Roman" w:cs="Times New Roman"/>
          <w:sz w:val="26"/>
          <w:szCs w:val="26"/>
        </w:rPr>
        <w:t>х</w:t>
      </w:r>
      <w:r w:rsidR="00CF67FD" w:rsidRPr="003A19B0">
        <w:rPr>
          <w:rFonts w:ascii="Times New Roman" w:eastAsia="Times New Roman" w:hAnsi="Times New Roman" w:cs="Times New Roman"/>
          <w:sz w:val="26"/>
          <w:szCs w:val="26"/>
        </w:rPr>
        <w:t xml:space="preserve"> галере</w:t>
      </w:r>
      <w:r w:rsidR="0003074C" w:rsidRPr="003A19B0">
        <w:rPr>
          <w:rFonts w:ascii="Times New Roman" w:eastAsia="Times New Roman" w:hAnsi="Times New Roman" w:cs="Times New Roman"/>
          <w:sz w:val="26"/>
          <w:szCs w:val="26"/>
        </w:rPr>
        <w:t>й;</w:t>
      </w:r>
    </w:p>
    <w:p w:rsidR="00CF67FD" w:rsidRPr="003A19B0" w:rsidRDefault="003A19B0" w:rsidP="003A19B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е</w:t>
      </w:r>
      <w:r w:rsidR="00CF67FD" w:rsidRPr="003A19B0">
        <w:rPr>
          <w:rFonts w:ascii="Times New Roman" w:eastAsia="Times New Roman" w:hAnsi="Times New Roman" w:cs="Times New Roman"/>
          <w:sz w:val="26"/>
          <w:szCs w:val="26"/>
        </w:rPr>
        <w:t>)</w:t>
      </w:r>
      <w:r w:rsidR="00831040" w:rsidRPr="003A19B0">
        <w:rPr>
          <w:rFonts w:ascii="Times New Roman" w:eastAsia="Times New Roman" w:hAnsi="Times New Roman" w:cs="Times New Roman"/>
          <w:sz w:val="26"/>
          <w:szCs w:val="26"/>
        </w:rPr>
        <w:t xml:space="preserve"> </w:t>
      </w:r>
      <w:r w:rsidR="00831040" w:rsidRPr="003A19B0">
        <w:rPr>
          <w:rFonts w:ascii="Times New Roman" w:eastAsia="Times New Roman" w:hAnsi="Times New Roman" w:cs="Times New Roman"/>
          <w:b/>
          <w:sz w:val="26"/>
          <w:szCs w:val="26"/>
        </w:rPr>
        <w:t>122 публичны</w:t>
      </w:r>
      <w:r w:rsidR="0003074C" w:rsidRPr="003A19B0">
        <w:rPr>
          <w:rFonts w:ascii="Times New Roman" w:eastAsia="Times New Roman" w:hAnsi="Times New Roman" w:cs="Times New Roman"/>
          <w:b/>
          <w:sz w:val="26"/>
          <w:szCs w:val="26"/>
        </w:rPr>
        <w:t>х</w:t>
      </w:r>
      <w:r w:rsidR="00831040" w:rsidRPr="003A19B0">
        <w:rPr>
          <w:rFonts w:ascii="Times New Roman" w:eastAsia="Times New Roman" w:hAnsi="Times New Roman" w:cs="Times New Roman"/>
          <w:b/>
          <w:sz w:val="26"/>
          <w:szCs w:val="26"/>
        </w:rPr>
        <w:t xml:space="preserve"> библиотек </w:t>
      </w:r>
      <w:r w:rsidR="00831040" w:rsidRPr="003A19B0">
        <w:rPr>
          <w:rFonts w:ascii="Times New Roman" w:eastAsia="Times New Roman" w:hAnsi="Times New Roman" w:cs="Times New Roman"/>
          <w:sz w:val="26"/>
          <w:szCs w:val="26"/>
        </w:rPr>
        <w:t xml:space="preserve">(36 – городских и 86 – сельских), из которых 121 входят в состав 7-ми централизованных библиотечных систем ПМР муниципального подчинения и 1 библиотека находится в подчинении Государственной администрации города </w:t>
      </w:r>
      <w:proofErr w:type="spellStart"/>
      <w:r w:rsidR="00831040" w:rsidRPr="003A19B0">
        <w:rPr>
          <w:rFonts w:ascii="Times New Roman" w:eastAsia="Times New Roman" w:hAnsi="Times New Roman" w:cs="Times New Roman"/>
          <w:sz w:val="26"/>
          <w:szCs w:val="26"/>
        </w:rPr>
        <w:t>Днестровск</w:t>
      </w:r>
      <w:proofErr w:type="spellEnd"/>
      <w:r w:rsidR="00831040" w:rsidRPr="003A19B0">
        <w:rPr>
          <w:rFonts w:ascii="Times New Roman" w:eastAsia="Times New Roman" w:hAnsi="Times New Roman" w:cs="Times New Roman"/>
          <w:sz w:val="26"/>
          <w:szCs w:val="26"/>
        </w:rPr>
        <w:t>.</w:t>
      </w:r>
    </w:p>
    <w:p w:rsidR="00CF67FD" w:rsidRPr="003A19B0" w:rsidRDefault="00CF67FD" w:rsidP="00DA0AFF">
      <w:pPr>
        <w:spacing w:after="120" w:line="240" w:lineRule="auto"/>
        <w:ind w:firstLine="567"/>
        <w:jc w:val="both"/>
        <w:rPr>
          <w:rFonts w:ascii="Times New Roman" w:eastAsia="Times New Roman" w:hAnsi="Times New Roman" w:cs="Times New Roman"/>
          <w:sz w:val="26"/>
          <w:szCs w:val="26"/>
        </w:rPr>
      </w:pPr>
      <w:r w:rsidRPr="003A19B0">
        <w:rPr>
          <w:rFonts w:ascii="Times New Roman" w:eastAsia="Calibri" w:hAnsi="Times New Roman" w:cs="Times New Roman"/>
          <w:sz w:val="26"/>
          <w:szCs w:val="26"/>
        </w:rPr>
        <w:t xml:space="preserve">Следует отметить, что </w:t>
      </w:r>
      <w:r w:rsidRPr="003A19B0">
        <w:rPr>
          <w:rFonts w:ascii="Times New Roman" w:eastAsia="Times New Roman" w:hAnsi="Times New Roman" w:cs="Times New Roman"/>
          <w:sz w:val="26"/>
          <w:szCs w:val="26"/>
        </w:rPr>
        <w:t xml:space="preserve">за отчетный период количество организаций культуры не изменялось. </w:t>
      </w:r>
    </w:p>
    <w:p w:rsidR="00B44A5B" w:rsidRPr="003A19B0" w:rsidRDefault="00B44A5B" w:rsidP="00303A36">
      <w:pPr>
        <w:shd w:val="clear" w:color="auto" w:fill="A8D08D" w:themeFill="accent6" w:themeFillTint="99"/>
        <w:spacing w:after="120" w:line="240" w:lineRule="auto"/>
        <w:jc w:val="center"/>
        <w:rPr>
          <w:rFonts w:ascii="Times New Roman" w:eastAsia="Times New Roman" w:hAnsi="Times New Roman" w:cs="Times New Roman"/>
          <w:b/>
          <w:sz w:val="26"/>
          <w:szCs w:val="26"/>
        </w:rPr>
      </w:pPr>
      <w:r w:rsidRPr="003A19B0">
        <w:rPr>
          <w:rFonts w:ascii="Times New Roman" w:eastAsia="Times New Roman" w:hAnsi="Times New Roman" w:cs="Times New Roman"/>
          <w:b/>
          <w:sz w:val="26"/>
          <w:szCs w:val="26"/>
        </w:rPr>
        <w:t>СОВЕРШЕНСТВОВАНИЕ НОРМАТИВНО-ПРАВОВОЙ БАЗЫ</w:t>
      </w:r>
    </w:p>
    <w:p w:rsidR="00B44A5B" w:rsidRPr="003A19B0" w:rsidRDefault="00B44A5B" w:rsidP="00DA0AFF">
      <w:pPr>
        <w:shd w:val="clear" w:color="auto" w:fill="FFFFFF" w:themeFill="background1"/>
        <w:spacing w:after="120" w:line="240" w:lineRule="auto"/>
        <w:ind w:firstLine="567"/>
        <w:jc w:val="both"/>
        <w:rPr>
          <w:rFonts w:ascii="Times New Roman" w:eastAsia="Times New Roman" w:hAnsi="Times New Roman" w:cs="Times New Roman"/>
          <w:sz w:val="26"/>
          <w:szCs w:val="26"/>
        </w:rPr>
      </w:pPr>
      <w:r w:rsidRPr="003A19B0">
        <w:rPr>
          <w:rFonts w:ascii="Times New Roman" w:hAnsi="Times New Roman" w:cs="Times New Roman"/>
          <w:sz w:val="26"/>
          <w:szCs w:val="26"/>
          <w:lang w:val="ru-MD"/>
        </w:rPr>
        <w:t xml:space="preserve">За отчетный период были </w:t>
      </w:r>
      <w:r w:rsidRPr="003A19B0">
        <w:rPr>
          <w:rFonts w:ascii="Times New Roman" w:hAnsi="Times New Roman" w:cs="Times New Roman"/>
          <w:sz w:val="26"/>
          <w:szCs w:val="26"/>
        </w:rPr>
        <w:t xml:space="preserve">разработаны и утверждены </w:t>
      </w:r>
      <w:r w:rsidRPr="003A19B0">
        <w:rPr>
          <w:rFonts w:ascii="Times New Roman" w:hAnsi="Times New Roman" w:cs="Times New Roman"/>
          <w:sz w:val="26"/>
          <w:szCs w:val="26"/>
          <w:lang w:val="ru-MD"/>
        </w:rPr>
        <w:t xml:space="preserve">нормативно-правовые </w:t>
      </w:r>
      <w:r w:rsidR="00DA0AFF" w:rsidRPr="003A19B0">
        <w:rPr>
          <w:rFonts w:ascii="Times New Roman" w:hAnsi="Times New Roman" w:cs="Times New Roman"/>
          <w:sz w:val="26"/>
          <w:szCs w:val="26"/>
          <w:lang w:val="ru-MD"/>
        </w:rPr>
        <w:t>акты</w:t>
      </w:r>
      <w:r w:rsidRPr="003A19B0">
        <w:rPr>
          <w:rFonts w:ascii="Times New Roman" w:hAnsi="Times New Roman" w:cs="Times New Roman"/>
          <w:sz w:val="26"/>
          <w:szCs w:val="26"/>
          <w:lang w:val="ru-MD"/>
        </w:rPr>
        <w:t xml:space="preserve">, которые </w:t>
      </w:r>
      <w:r w:rsidRPr="003A19B0">
        <w:rPr>
          <w:rFonts w:ascii="Times New Roman" w:eastAsia="Times New Roman" w:hAnsi="Times New Roman" w:cs="Times New Roman"/>
          <w:sz w:val="26"/>
          <w:szCs w:val="26"/>
        </w:rPr>
        <w:t>позволят Государственной службе по культуре и историческому наследию ПМР в полной мере осуществлять и сохранять функции по выработке и реализации государственной политики посредством правового регулирования в сфере культуры:</w:t>
      </w:r>
      <w:r w:rsidR="00A74B3B" w:rsidRPr="003A19B0">
        <w:rPr>
          <w:rFonts w:ascii="Times New Roman" w:eastAsia="Times New Roman" w:hAnsi="Times New Roman" w:cs="Times New Roman"/>
          <w:sz w:val="26"/>
          <w:szCs w:val="26"/>
        </w:rPr>
        <w:t xml:space="preserve"> 1 – Закон ПМР,</w:t>
      </w:r>
      <w:r w:rsidRPr="003A19B0">
        <w:rPr>
          <w:rFonts w:ascii="Times New Roman" w:eastAsia="Times New Roman" w:hAnsi="Times New Roman" w:cs="Times New Roman"/>
          <w:sz w:val="26"/>
          <w:szCs w:val="26"/>
        </w:rPr>
        <w:t xml:space="preserve"> </w:t>
      </w:r>
      <w:r w:rsidR="00A74B3B" w:rsidRPr="003A19B0">
        <w:rPr>
          <w:rFonts w:ascii="Times New Roman" w:eastAsia="Times New Roman" w:hAnsi="Times New Roman" w:cs="Times New Roman"/>
          <w:sz w:val="26"/>
          <w:szCs w:val="26"/>
        </w:rPr>
        <w:t>2</w:t>
      </w:r>
      <w:r w:rsidRPr="003A19B0">
        <w:rPr>
          <w:rFonts w:ascii="Times New Roman" w:eastAsia="Times New Roman" w:hAnsi="Times New Roman" w:cs="Times New Roman"/>
          <w:sz w:val="26"/>
          <w:szCs w:val="26"/>
        </w:rPr>
        <w:t xml:space="preserve"> - Постановлени</w:t>
      </w:r>
      <w:r w:rsidR="00A74B3B" w:rsidRPr="003A19B0">
        <w:rPr>
          <w:rFonts w:ascii="Times New Roman" w:eastAsia="Times New Roman" w:hAnsi="Times New Roman" w:cs="Times New Roman"/>
          <w:sz w:val="26"/>
          <w:szCs w:val="26"/>
        </w:rPr>
        <w:t>я</w:t>
      </w:r>
      <w:r w:rsidRPr="003A19B0">
        <w:rPr>
          <w:rFonts w:ascii="Times New Roman" w:eastAsia="Times New Roman" w:hAnsi="Times New Roman" w:cs="Times New Roman"/>
          <w:sz w:val="26"/>
          <w:szCs w:val="26"/>
        </w:rPr>
        <w:t xml:space="preserve"> Правительства ПМР,</w:t>
      </w:r>
      <w:r w:rsidR="002A722F" w:rsidRPr="002A722F">
        <w:rPr>
          <w:rFonts w:ascii="Times New Roman" w:eastAsia="Times New Roman" w:hAnsi="Times New Roman" w:cs="Times New Roman"/>
          <w:sz w:val="26"/>
          <w:szCs w:val="26"/>
        </w:rPr>
        <w:t xml:space="preserve"> </w:t>
      </w:r>
      <w:r w:rsidR="00A60440" w:rsidRPr="002A722F">
        <w:rPr>
          <w:rFonts w:ascii="Times New Roman" w:eastAsia="Times New Roman" w:hAnsi="Times New Roman" w:cs="Times New Roman"/>
          <w:sz w:val="26"/>
          <w:szCs w:val="26"/>
        </w:rPr>
        <w:t xml:space="preserve">8 </w:t>
      </w:r>
      <w:r w:rsidRPr="002A722F">
        <w:rPr>
          <w:rFonts w:ascii="Times New Roman" w:eastAsia="Times New Roman" w:hAnsi="Times New Roman" w:cs="Times New Roman"/>
          <w:sz w:val="26"/>
          <w:szCs w:val="26"/>
        </w:rPr>
        <w:t>–</w:t>
      </w:r>
      <w:r w:rsidRPr="003A19B0">
        <w:rPr>
          <w:rFonts w:ascii="Times New Roman" w:eastAsia="Times New Roman" w:hAnsi="Times New Roman" w:cs="Times New Roman"/>
          <w:sz w:val="26"/>
          <w:szCs w:val="26"/>
        </w:rPr>
        <w:t xml:space="preserve"> Распоряжени</w:t>
      </w:r>
      <w:r w:rsidR="00C84F6A" w:rsidRPr="003A19B0">
        <w:rPr>
          <w:rFonts w:ascii="Times New Roman" w:eastAsia="Times New Roman" w:hAnsi="Times New Roman" w:cs="Times New Roman"/>
          <w:sz w:val="26"/>
          <w:szCs w:val="26"/>
        </w:rPr>
        <w:t>й</w:t>
      </w:r>
      <w:r w:rsidRPr="003A19B0">
        <w:rPr>
          <w:rFonts w:ascii="Times New Roman" w:eastAsia="Times New Roman" w:hAnsi="Times New Roman" w:cs="Times New Roman"/>
          <w:sz w:val="26"/>
          <w:szCs w:val="26"/>
        </w:rPr>
        <w:t xml:space="preserve"> Правительства ПМР,</w:t>
      </w:r>
      <w:r w:rsidR="00C84F6A" w:rsidRPr="003A19B0">
        <w:rPr>
          <w:rFonts w:ascii="Times New Roman" w:eastAsia="Times New Roman" w:hAnsi="Times New Roman" w:cs="Times New Roman"/>
          <w:sz w:val="26"/>
          <w:szCs w:val="26"/>
        </w:rPr>
        <w:t xml:space="preserve"> 1 – Распоряжение ГСКИН,</w:t>
      </w:r>
      <w:r w:rsidRPr="003A19B0">
        <w:rPr>
          <w:rFonts w:ascii="Times New Roman" w:eastAsia="Times New Roman" w:hAnsi="Times New Roman" w:cs="Times New Roman"/>
          <w:sz w:val="26"/>
          <w:szCs w:val="26"/>
        </w:rPr>
        <w:t xml:space="preserve"> </w:t>
      </w:r>
      <w:r w:rsidR="00C84F6A" w:rsidRPr="003A19B0">
        <w:rPr>
          <w:rFonts w:ascii="Times New Roman" w:eastAsia="Times New Roman" w:hAnsi="Times New Roman" w:cs="Times New Roman"/>
          <w:sz w:val="26"/>
          <w:szCs w:val="26"/>
        </w:rPr>
        <w:t>7</w:t>
      </w:r>
      <w:r w:rsidRPr="003A19B0">
        <w:rPr>
          <w:rFonts w:ascii="Times New Roman" w:eastAsia="Times New Roman" w:hAnsi="Times New Roman" w:cs="Times New Roman"/>
          <w:sz w:val="26"/>
          <w:szCs w:val="26"/>
        </w:rPr>
        <w:t xml:space="preserve"> - Приказ</w:t>
      </w:r>
      <w:r w:rsidR="00C84F6A" w:rsidRPr="003A19B0">
        <w:rPr>
          <w:rFonts w:ascii="Times New Roman" w:eastAsia="Times New Roman" w:hAnsi="Times New Roman" w:cs="Times New Roman"/>
          <w:sz w:val="26"/>
          <w:szCs w:val="26"/>
        </w:rPr>
        <w:t>ов</w:t>
      </w:r>
      <w:r w:rsidRPr="003A19B0">
        <w:rPr>
          <w:rFonts w:ascii="Times New Roman" w:eastAsia="Times New Roman" w:hAnsi="Times New Roman" w:cs="Times New Roman"/>
          <w:sz w:val="26"/>
          <w:szCs w:val="26"/>
        </w:rPr>
        <w:t xml:space="preserve"> ГСКИН ПМР:</w:t>
      </w:r>
    </w:p>
    <w:p w:rsidR="00B44A5B" w:rsidRPr="002A722F" w:rsidRDefault="00B44A5B" w:rsidP="003A19B0">
      <w:pPr>
        <w:shd w:val="clear" w:color="auto" w:fill="FFFFFF"/>
        <w:spacing w:after="0" w:line="240" w:lineRule="auto"/>
        <w:ind w:firstLine="567"/>
        <w:jc w:val="both"/>
        <w:rPr>
          <w:rFonts w:ascii="Times New Roman" w:eastAsia="Times New Roman" w:hAnsi="Times New Roman" w:cs="Times New Roman"/>
          <w:b/>
          <w:bCs/>
          <w:i/>
          <w:iCs/>
          <w:sz w:val="26"/>
          <w:szCs w:val="26"/>
          <w:u w:val="single"/>
          <w:lang w:eastAsia="ru-MD"/>
        </w:rPr>
      </w:pPr>
      <w:r w:rsidRPr="002A722F">
        <w:rPr>
          <w:rFonts w:ascii="Times New Roman" w:eastAsia="Times New Roman" w:hAnsi="Times New Roman" w:cs="Times New Roman"/>
          <w:b/>
          <w:bCs/>
          <w:i/>
          <w:iCs/>
          <w:sz w:val="26"/>
          <w:szCs w:val="26"/>
          <w:u w:val="single"/>
          <w:lang w:eastAsia="ru-MD"/>
        </w:rPr>
        <w:t>а) в части осуществления контроля в сфере защиты детей от информации, причиняющей вред их здоровью:</w:t>
      </w:r>
    </w:p>
    <w:p w:rsidR="00B44A5B" w:rsidRPr="003A19B0" w:rsidRDefault="00B44A5B" w:rsidP="003A19B0">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w:t>
      </w:r>
      <w:r w:rsidRPr="003A19B0">
        <w:rPr>
          <w:rFonts w:ascii="Times New Roman" w:eastAsia="Times New Roman" w:hAnsi="Times New Roman" w:cs="Times New Roman"/>
          <w:sz w:val="26"/>
          <w:szCs w:val="26"/>
        </w:rPr>
        <w:t xml:space="preserve">разработано и утверждено </w:t>
      </w:r>
      <w:r w:rsidRPr="003A19B0">
        <w:rPr>
          <w:rFonts w:ascii="Times New Roman" w:hAnsi="Times New Roman" w:cs="Times New Roman"/>
          <w:sz w:val="26"/>
          <w:szCs w:val="26"/>
        </w:rPr>
        <w:t>Постановление Правительства ПМР «О внесении изменения и дополнения в Постановление Правительства Приднестровской Молдавской Республики от 26 августа 2024 года № 389 «Об утверждении Положения, структуры и предельной штатной численности Государственной службы по культуре и историческому наследию Приднестровской Молдавской Республики» (от 24.02.2025г. № 46);</w:t>
      </w:r>
    </w:p>
    <w:p w:rsidR="00B44A5B" w:rsidRPr="003A19B0" w:rsidRDefault="00B44A5B" w:rsidP="003A19B0">
      <w:pPr>
        <w:spacing w:after="0" w:line="240" w:lineRule="auto"/>
        <w:ind w:firstLine="567"/>
        <w:jc w:val="both"/>
        <w:rPr>
          <w:rFonts w:ascii="Times New Roman" w:hAnsi="Times New Roman" w:cs="Times New Roman"/>
          <w:sz w:val="26"/>
          <w:szCs w:val="26"/>
        </w:rPr>
      </w:pPr>
      <w:r w:rsidRPr="003A19B0">
        <w:rPr>
          <w:rFonts w:ascii="Times New Roman" w:eastAsia="Times New Roman" w:hAnsi="Times New Roman" w:cs="Times New Roman"/>
          <w:color w:val="1A1A1A"/>
          <w:sz w:val="26"/>
          <w:szCs w:val="26"/>
          <w:lang w:eastAsia="ru-MD"/>
        </w:rPr>
        <w:t xml:space="preserve">- </w:t>
      </w:r>
      <w:r w:rsidRPr="003A19B0">
        <w:rPr>
          <w:rFonts w:ascii="Times New Roman" w:eastAsia="Times New Roman" w:hAnsi="Times New Roman" w:cs="Times New Roman"/>
          <w:sz w:val="26"/>
          <w:szCs w:val="26"/>
        </w:rPr>
        <w:t>разработано и утверждено Распоряжение Правительства ПМР</w:t>
      </w:r>
      <w:r w:rsidRPr="003A19B0">
        <w:rPr>
          <w:rFonts w:ascii="Times New Roman" w:hAnsi="Times New Roman" w:cs="Times New Roman"/>
          <w:sz w:val="26"/>
          <w:szCs w:val="26"/>
        </w:rPr>
        <w:t xml:space="preserve"> «</w:t>
      </w:r>
      <w:r w:rsidRPr="003A19B0">
        <w:rPr>
          <w:rFonts w:ascii="Times New Roman" w:hAnsi="Times New Roman" w:cs="Times New Roman"/>
          <w:iCs/>
          <w:sz w:val="26"/>
          <w:szCs w:val="26"/>
        </w:rPr>
        <w:t>О заключении Правительства Приднестровской Молдавской Республики на проект закона Приднестровской Молдавской Республики</w:t>
      </w:r>
      <w:r w:rsidRPr="003A19B0">
        <w:rPr>
          <w:rFonts w:ascii="Times New Roman" w:hAnsi="Times New Roman" w:cs="Times New Roman"/>
          <w:i/>
          <w:iCs/>
          <w:sz w:val="26"/>
          <w:szCs w:val="26"/>
        </w:rPr>
        <w:t xml:space="preserve"> </w:t>
      </w:r>
      <w:r w:rsidRPr="003A19B0">
        <w:rPr>
          <w:rFonts w:ascii="Times New Roman" w:hAnsi="Times New Roman" w:cs="Times New Roman"/>
          <w:sz w:val="26"/>
          <w:szCs w:val="26"/>
        </w:rPr>
        <w:t>«О внесении изменений и дополнений в Закон Приднестровской Молдавской Республики «О защите детей от информации, причиняющей вред их здоровью и развитию» (от 26.05.2025г. 328р).</w:t>
      </w:r>
    </w:p>
    <w:p w:rsidR="00B44A5B" w:rsidRPr="003A19B0" w:rsidRDefault="00B44A5B" w:rsidP="003A19B0">
      <w:pPr>
        <w:spacing w:after="0" w:line="240" w:lineRule="auto"/>
        <w:ind w:firstLine="567"/>
        <w:jc w:val="both"/>
        <w:rPr>
          <w:rFonts w:ascii="Times New Roman" w:hAnsi="Times New Roman" w:cs="Times New Roman"/>
          <w:b/>
          <w:i/>
          <w:iCs/>
          <w:sz w:val="26"/>
          <w:szCs w:val="26"/>
          <w:u w:val="single"/>
        </w:rPr>
      </w:pPr>
      <w:r w:rsidRPr="003A19B0">
        <w:rPr>
          <w:rFonts w:ascii="Times New Roman" w:hAnsi="Times New Roman" w:cs="Times New Roman"/>
          <w:b/>
          <w:i/>
          <w:iCs/>
          <w:sz w:val="26"/>
          <w:szCs w:val="26"/>
          <w:u w:val="single"/>
        </w:rPr>
        <w:t>б) в части осуществления компетенций в регулируемой сфере деятельности:</w:t>
      </w:r>
    </w:p>
    <w:p w:rsidR="00B44A5B" w:rsidRPr="003A19B0" w:rsidRDefault="00B44A5B" w:rsidP="003A19B0">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w:t>
      </w:r>
      <w:r w:rsidRPr="003A19B0">
        <w:rPr>
          <w:rFonts w:ascii="Times New Roman" w:eastAsia="Times New Roman" w:hAnsi="Times New Roman" w:cs="Times New Roman"/>
          <w:sz w:val="26"/>
          <w:szCs w:val="26"/>
        </w:rPr>
        <w:t>разработано и утверждено Распоряжение Правительства ПМР</w:t>
      </w:r>
      <w:r w:rsidRPr="003A19B0">
        <w:rPr>
          <w:rFonts w:ascii="Times New Roman" w:hAnsi="Times New Roman" w:cs="Times New Roman"/>
          <w:sz w:val="26"/>
          <w:szCs w:val="26"/>
        </w:rPr>
        <w:t xml:space="preserve"> «О Заключении Правительства Приднестровской Молдавской Республики на проект закона Приднестровской Молдавской Республики «О внесении изменения в Закон Приднестровской Молдавской Республики «О культуре» (от 05.03.2025г. № 126р);</w:t>
      </w:r>
    </w:p>
    <w:p w:rsidR="00B44A5B" w:rsidRPr="003A19B0" w:rsidRDefault="00B44A5B" w:rsidP="003A19B0">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w:t>
      </w:r>
      <w:r w:rsidRPr="003A19B0">
        <w:rPr>
          <w:rFonts w:ascii="Times New Roman" w:eastAsia="Times New Roman" w:hAnsi="Times New Roman" w:cs="Times New Roman"/>
          <w:sz w:val="26"/>
          <w:szCs w:val="26"/>
        </w:rPr>
        <w:t>разработано и утверждено Распоряжение Правительства ПМР</w:t>
      </w:r>
      <w:r w:rsidRPr="003A19B0">
        <w:rPr>
          <w:rFonts w:ascii="Times New Roman" w:hAnsi="Times New Roman" w:cs="Times New Roman"/>
          <w:sz w:val="26"/>
          <w:szCs w:val="26"/>
        </w:rPr>
        <w:t xml:space="preserve"> «О Заключении Правительства Приднестровской Молдавской Республики на проект закона Приднестровской Молдавской Республики «О внесении дополнений в Закон Приднестровской Молдавской Республики «О культуре» (от 25.04.2025г. № 279р).</w:t>
      </w:r>
    </w:p>
    <w:p w:rsidR="00A74B3B" w:rsidRPr="003A19B0" w:rsidRDefault="00A74B3B" w:rsidP="003A19B0">
      <w:pPr>
        <w:tabs>
          <w:tab w:val="left" w:pos="851"/>
        </w:tabs>
        <w:spacing w:after="0" w:line="240" w:lineRule="auto"/>
        <w:ind w:firstLine="426"/>
        <w:jc w:val="both"/>
        <w:rPr>
          <w:rFonts w:ascii="Times New Roman" w:eastAsia="Times New Roman" w:hAnsi="Times New Roman" w:cs="Times New Roman"/>
          <w:i/>
          <w:sz w:val="26"/>
          <w:szCs w:val="26"/>
        </w:rPr>
      </w:pPr>
      <w:r w:rsidRPr="003A19B0">
        <w:rPr>
          <w:rFonts w:ascii="Times New Roman" w:eastAsia="Times New Roman" w:hAnsi="Times New Roman" w:cs="Times New Roman"/>
          <w:sz w:val="26"/>
          <w:szCs w:val="26"/>
        </w:rPr>
        <w:t xml:space="preserve">- подготовлена и направлена в Правительство ПМР позиция ведомства по вопросу внесения изменений в Закон ПМР «О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ПМР в 2025 году», в части дополнения </w:t>
      </w:r>
      <w:r w:rsidRPr="003A19B0">
        <w:rPr>
          <w:rFonts w:ascii="Times New Roman" w:eastAsia="Times New Roman" w:hAnsi="Times New Roman" w:cs="Times New Roman"/>
          <w:sz w:val="26"/>
          <w:szCs w:val="26"/>
        </w:rPr>
        <w:lastRenderedPageBreak/>
        <w:t xml:space="preserve">указанного закона положением, предусматривающим возможность </w:t>
      </w:r>
      <w:r w:rsidRPr="003A19B0">
        <w:rPr>
          <w:rFonts w:ascii="Times New Roman" w:eastAsia="Times New Roman" w:hAnsi="Times New Roman" w:cs="Times New Roman"/>
          <w:b/>
          <w:sz w:val="26"/>
          <w:szCs w:val="26"/>
        </w:rPr>
        <w:t>приостановления на период действия чрезвычайного экономического положения</w:t>
      </w:r>
      <w:r w:rsidRPr="003A19B0">
        <w:rPr>
          <w:rFonts w:ascii="Times New Roman" w:eastAsia="Times New Roman" w:hAnsi="Times New Roman" w:cs="Times New Roman"/>
          <w:sz w:val="26"/>
          <w:szCs w:val="26"/>
        </w:rPr>
        <w:t xml:space="preserve"> на территории Приднестровья действия части 3 статьи 34 Закона ПМР от 21 августа 2008 года № 535-З-IV «О культуре» </w:t>
      </w:r>
      <w:r w:rsidRPr="002D67AD">
        <w:rPr>
          <w:rFonts w:ascii="Times New Roman" w:eastAsia="Times New Roman" w:hAnsi="Times New Roman" w:cs="Times New Roman"/>
          <w:sz w:val="26"/>
          <w:szCs w:val="26"/>
        </w:rPr>
        <w:t>(Поручение Правительства ПМР от 2 июля 2025 года № 01-55/1728);</w:t>
      </w:r>
    </w:p>
    <w:p w:rsidR="004C7B50" w:rsidRPr="003A19B0" w:rsidRDefault="004C7B50" w:rsidP="00DA0AFF">
      <w:pPr>
        <w:spacing w:after="12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i/>
          <w:sz w:val="26"/>
          <w:szCs w:val="26"/>
        </w:rPr>
        <w:t xml:space="preserve">- </w:t>
      </w:r>
      <w:r w:rsidRPr="003A19B0">
        <w:rPr>
          <w:rFonts w:ascii="Times New Roman" w:eastAsia="Times New Roman" w:hAnsi="Times New Roman" w:cs="Times New Roman"/>
          <w:sz w:val="26"/>
          <w:szCs w:val="26"/>
        </w:rPr>
        <w:t xml:space="preserve">рассмотрен </w:t>
      </w:r>
      <w:r w:rsidRPr="003A19B0">
        <w:rPr>
          <w:rFonts w:ascii="Times New Roman" w:eastAsia="Times New Roman" w:hAnsi="Times New Roman" w:cs="Times New Roman"/>
          <w:b/>
          <w:sz w:val="26"/>
          <w:szCs w:val="26"/>
        </w:rPr>
        <w:t>проект распоряжения</w:t>
      </w:r>
      <w:r w:rsidRPr="003A19B0">
        <w:rPr>
          <w:rFonts w:ascii="Times New Roman" w:eastAsia="Times New Roman" w:hAnsi="Times New Roman" w:cs="Times New Roman"/>
          <w:sz w:val="26"/>
          <w:szCs w:val="26"/>
        </w:rPr>
        <w:t xml:space="preserve"> Правительства ПМР «О Заключении Правительства ПМР на проект закона ПМР «</w:t>
      </w:r>
      <w:r w:rsidRPr="003A19B0">
        <w:rPr>
          <w:rFonts w:ascii="Times New Roman" w:eastAsia="Times New Roman" w:hAnsi="Times New Roman" w:cs="Times New Roman"/>
          <w:b/>
          <w:sz w:val="26"/>
          <w:szCs w:val="26"/>
        </w:rPr>
        <w:t>О заработной плате работников</w:t>
      </w:r>
      <w:r w:rsidRPr="003A19B0">
        <w:rPr>
          <w:rFonts w:ascii="Times New Roman" w:eastAsia="Times New Roman" w:hAnsi="Times New Roman" w:cs="Times New Roman"/>
          <w:sz w:val="26"/>
          <w:szCs w:val="26"/>
        </w:rPr>
        <w:t xml:space="preserve">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денежном вознаграждении лиц, замещающих государственные должности» </w:t>
      </w:r>
      <w:r w:rsidRPr="002D67AD">
        <w:rPr>
          <w:rFonts w:ascii="Times New Roman" w:eastAsia="Times New Roman" w:hAnsi="Times New Roman" w:cs="Times New Roman"/>
          <w:sz w:val="26"/>
          <w:szCs w:val="26"/>
        </w:rPr>
        <w:t xml:space="preserve">(письмо </w:t>
      </w:r>
      <w:proofErr w:type="spellStart"/>
      <w:r w:rsidRPr="002D67AD">
        <w:rPr>
          <w:rFonts w:ascii="Times New Roman" w:eastAsia="Times New Roman" w:hAnsi="Times New Roman" w:cs="Times New Roman"/>
          <w:sz w:val="26"/>
          <w:szCs w:val="26"/>
        </w:rPr>
        <w:t>МСЗиТ</w:t>
      </w:r>
      <w:proofErr w:type="spellEnd"/>
      <w:r w:rsidRPr="002D67AD">
        <w:rPr>
          <w:rFonts w:ascii="Times New Roman" w:eastAsia="Times New Roman" w:hAnsi="Times New Roman" w:cs="Times New Roman"/>
          <w:sz w:val="26"/>
          <w:szCs w:val="26"/>
        </w:rPr>
        <w:t xml:space="preserve"> ПМР от 7 февраля 2025 года № 01-11/11). </w:t>
      </w:r>
      <w:r w:rsidRPr="003A19B0">
        <w:rPr>
          <w:rFonts w:ascii="Times New Roman" w:eastAsia="Times New Roman" w:hAnsi="Times New Roman" w:cs="Times New Roman"/>
          <w:sz w:val="26"/>
          <w:szCs w:val="26"/>
        </w:rPr>
        <w:t>По результатам изучения представленного проекта был подготовлен ряд предложений для корректировки пункта, относящегося к сфере культуры;</w:t>
      </w:r>
    </w:p>
    <w:p w:rsidR="00B44A5B" w:rsidRPr="003A19B0" w:rsidRDefault="00B44A5B" w:rsidP="002D67AD">
      <w:pPr>
        <w:shd w:val="clear" w:color="auto" w:fill="FFFFFF"/>
        <w:spacing w:after="0" w:line="240" w:lineRule="auto"/>
        <w:ind w:firstLine="567"/>
        <w:jc w:val="both"/>
        <w:rPr>
          <w:rFonts w:ascii="Times New Roman" w:eastAsia="Times New Roman" w:hAnsi="Times New Roman" w:cs="Times New Roman"/>
          <w:b/>
          <w:bCs/>
          <w:i/>
          <w:iCs/>
          <w:color w:val="000000" w:themeColor="text1"/>
          <w:sz w:val="26"/>
          <w:szCs w:val="26"/>
          <w:u w:val="single"/>
          <w:lang w:eastAsia="ru-MD"/>
        </w:rPr>
      </w:pPr>
      <w:r w:rsidRPr="003A19B0">
        <w:rPr>
          <w:rFonts w:ascii="Times New Roman" w:eastAsia="Times New Roman" w:hAnsi="Times New Roman" w:cs="Times New Roman"/>
          <w:b/>
          <w:bCs/>
          <w:i/>
          <w:iCs/>
          <w:color w:val="000000" w:themeColor="text1"/>
          <w:sz w:val="26"/>
          <w:szCs w:val="26"/>
          <w:u w:val="single"/>
          <w:lang w:eastAsia="ru-MD"/>
        </w:rPr>
        <w:t>в) в направлении сохранения ремесленной деятельности:</w:t>
      </w:r>
    </w:p>
    <w:p w:rsidR="00B44A5B" w:rsidRPr="003A19B0" w:rsidRDefault="00B44A5B" w:rsidP="002D67AD">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lang w:eastAsia="ru-MD"/>
        </w:rPr>
        <w:t>-</w:t>
      </w:r>
      <w:r w:rsidRPr="003A19B0">
        <w:rPr>
          <w:rFonts w:ascii="Times New Roman" w:eastAsia="Times New Roman" w:hAnsi="Times New Roman" w:cs="Times New Roman"/>
          <w:color w:val="000000" w:themeColor="text1"/>
          <w:sz w:val="26"/>
          <w:szCs w:val="26"/>
        </w:rPr>
        <w:t xml:space="preserve"> разработан и утвержден Приказ ГСКИН ПМР «Об утверждении Порядка учета, хранения и использования типовых образцов изделий народных художественных промыслов и ремесленных изделий, а также уникальных изделий народных художественных промыслов» (от 30.06.2025г. № 117).</w:t>
      </w:r>
    </w:p>
    <w:p w:rsidR="00B44A5B" w:rsidRPr="003A19B0" w:rsidRDefault="00B44A5B" w:rsidP="002D67AD">
      <w:pPr>
        <w:tabs>
          <w:tab w:val="left" w:pos="567"/>
        </w:tabs>
        <w:spacing w:after="0" w:line="240" w:lineRule="auto"/>
        <w:jc w:val="both"/>
        <w:rPr>
          <w:rFonts w:ascii="Times New Roman" w:eastAsia="Times New Roman" w:hAnsi="Times New Roman" w:cs="Times New Roman"/>
          <w:b/>
          <w:i/>
          <w:sz w:val="26"/>
          <w:szCs w:val="26"/>
          <w:u w:val="single"/>
          <w:lang w:val="ru-MD"/>
        </w:rPr>
      </w:pPr>
      <w:r w:rsidRPr="003A19B0">
        <w:rPr>
          <w:rFonts w:ascii="Times New Roman" w:eastAsia="Times New Roman" w:hAnsi="Times New Roman" w:cs="Times New Roman"/>
          <w:b/>
          <w:sz w:val="26"/>
          <w:szCs w:val="26"/>
          <w:lang w:val="ru-MD"/>
        </w:rPr>
        <w:tab/>
      </w:r>
      <w:r w:rsidRPr="003A19B0">
        <w:rPr>
          <w:rFonts w:ascii="Times New Roman" w:eastAsia="Times New Roman" w:hAnsi="Times New Roman" w:cs="Times New Roman"/>
          <w:b/>
          <w:i/>
          <w:sz w:val="26"/>
          <w:szCs w:val="26"/>
          <w:u w:val="single"/>
          <w:lang w:val="ru-MD"/>
        </w:rPr>
        <w:t>г) в части соблюдения норм Закона ПМР «О кинематографии»:</w:t>
      </w:r>
    </w:p>
    <w:p w:rsidR="00B44A5B" w:rsidRPr="003A19B0" w:rsidRDefault="00B44A5B" w:rsidP="002D67AD">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разработан Приказ ГСКИН ПМР «Об утверждении порядка передачи и условия хранения исходных материалов фильмов, производство которых финансировалось за счет средств республиканского и (или) местных бюджетов».</w:t>
      </w:r>
    </w:p>
    <w:p w:rsidR="00B44A5B" w:rsidRPr="003A19B0" w:rsidRDefault="00B44A5B" w:rsidP="002D67AD">
      <w:pPr>
        <w:tabs>
          <w:tab w:val="left" w:pos="567"/>
        </w:tabs>
        <w:spacing w:after="0" w:line="240" w:lineRule="auto"/>
        <w:rPr>
          <w:rFonts w:ascii="Times New Roman" w:hAnsi="Times New Roman" w:cs="Times New Roman"/>
          <w:b/>
          <w:i/>
          <w:sz w:val="26"/>
          <w:szCs w:val="26"/>
          <w:u w:val="single"/>
        </w:rPr>
      </w:pPr>
      <w:r w:rsidRPr="003A19B0">
        <w:rPr>
          <w:rFonts w:ascii="Times New Roman" w:hAnsi="Times New Roman" w:cs="Times New Roman"/>
          <w:b/>
          <w:i/>
          <w:sz w:val="26"/>
          <w:szCs w:val="26"/>
        </w:rPr>
        <w:tab/>
      </w:r>
      <w:r w:rsidRPr="003A19B0">
        <w:rPr>
          <w:rFonts w:ascii="Times New Roman" w:hAnsi="Times New Roman" w:cs="Times New Roman"/>
          <w:b/>
          <w:i/>
          <w:sz w:val="26"/>
          <w:szCs w:val="26"/>
          <w:u w:val="single"/>
        </w:rPr>
        <w:t>д) в части регулирования деятельности в музейной сфере:</w:t>
      </w:r>
    </w:p>
    <w:p w:rsidR="00B44A5B" w:rsidRPr="002D67AD" w:rsidRDefault="002D67AD" w:rsidP="002D67AD">
      <w:pPr>
        <w:tabs>
          <w:tab w:val="left" w:pos="851"/>
        </w:tabs>
        <w:spacing w:after="0"/>
        <w:ind w:firstLine="567"/>
        <w:jc w:val="both"/>
        <w:rPr>
          <w:rFonts w:ascii="Times New Roman" w:hAnsi="Times New Roman" w:cs="Times New Roman"/>
          <w:b/>
          <w:bCs/>
          <w:i/>
          <w:sz w:val="26"/>
          <w:szCs w:val="26"/>
        </w:rPr>
      </w:pPr>
      <w:r w:rsidRPr="002A722F">
        <w:rPr>
          <w:rFonts w:ascii="Times New Roman" w:hAnsi="Times New Roman" w:cs="Times New Roman"/>
          <w:sz w:val="26"/>
          <w:szCs w:val="26"/>
        </w:rPr>
        <w:t>–</w:t>
      </w:r>
      <w:r w:rsidR="00B44A5B" w:rsidRPr="002A722F">
        <w:rPr>
          <w:rFonts w:ascii="Times New Roman" w:hAnsi="Times New Roman" w:cs="Times New Roman"/>
          <w:sz w:val="26"/>
          <w:szCs w:val="26"/>
        </w:rPr>
        <w:t xml:space="preserve"> разработано и утверждено </w:t>
      </w:r>
      <w:r w:rsidRPr="002A722F">
        <w:rPr>
          <w:rFonts w:ascii="Times New Roman" w:hAnsi="Times New Roman" w:cs="Times New Roman"/>
          <w:sz w:val="26"/>
          <w:szCs w:val="26"/>
        </w:rPr>
        <w:t>Постановление Правительства ПМР «</w:t>
      </w:r>
      <w:r w:rsidRPr="002A722F">
        <w:rPr>
          <w:rFonts w:ascii="Times New Roman" w:hAnsi="Times New Roman" w:cs="Times New Roman"/>
          <w:bCs/>
          <w:sz w:val="26"/>
          <w:szCs w:val="26"/>
        </w:rPr>
        <w:t>Об утверждении Положения о Государственном каталоге Музейного фонда Приднестровской Молдавской Республики</w:t>
      </w:r>
      <w:r w:rsidR="00B44A5B" w:rsidRPr="002A722F">
        <w:rPr>
          <w:rFonts w:ascii="Times New Roman" w:hAnsi="Times New Roman" w:cs="Times New Roman"/>
          <w:sz w:val="26"/>
          <w:szCs w:val="26"/>
        </w:rPr>
        <w:t>» (от 12.05.2025 г. № 133);</w:t>
      </w:r>
    </w:p>
    <w:p w:rsidR="00B44A5B" w:rsidRPr="002D67AD" w:rsidRDefault="00B44A5B" w:rsidP="002D67AD">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разработан проект </w:t>
      </w:r>
      <w:r w:rsidR="002A722F">
        <w:rPr>
          <w:rFonts w:ascii="Times New Roman" w:hAnsi="Times New Roman" w:cs="Times New Roman"/>
          <w:sz w:val="26"/>
          <w:szCs w:val="26"/>
        </w:rPr>
        <w:t>Приказа ГСКИН ПМР «Об утверждении П</w:t>
      </w:r>
      <w:r w:rsidRPr="003A19B0">
        <w:rPr>
          <w:rFonts w:ascii="Times New Roman" w:hAnsi="Times New Roman" w:cs="Times New Roman"/>
          <w:sz w:val="26"/>
          <w:szCs w:val="26"/>
        </w:rPr>
        <w:t xml:space="preserve">оложения </w:t>
      </w:r>
      <w:r w:rsidR="002A722F">
        <w:rPr>
          <w:rFonts w:ascii="Times New Roman" w:hAnsi="Times New Roman" w:cs="Times New Roman"/>
          <w:sz w:val="26"/>
          <w:szCs w:val="26"/>
        </w:rPr>
        <w:t>о Музейном фонде ПМР»;</w:t>
      </w:r>
    </w:p>
    <w:p w:rsidR="00B44A5B" w:rsidRPr="003A19B0" w:rsidRDefault="00B44A5B" w:rsidP="002D67AD">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разработаны и утверждены </w:t>
      </w:r>
      <w:r w:rsidR="002D67AD" w:rsidRPr="002A722F">
        <w:rPr>
          <w:rFonts w:ascii="Times New Roman" w:hAnsi="Times New Roman" w:cs="Times New Roman"/>
          <w:sz w:val="26"/>
          <w:szCs w:val="26"/>
        </w:rPr>
        <w:t>Р</w:t>
      </w:r>
      <w:r w:rsidRPr="002A722F">
        <w:rPr>
          <w:rFonts w:ascii="Times New Roman" w:hAnsi="Times New Roman" w:cs="Times New Roman"/>
          <w:sz w:val="26"/>
          <w:szCs w:val="26"/>
        </w:rPr>
        <w:t>аспоряжени</w:t>
      </w:r>
      <w:r w:rsidR="002D67AD" w:rsidRPr="002A722F">
        <w:rPr>
          <w:rFonts w:ascii="Times New Roman" w:hAnsi="Times New Roman" w:cs="Times New Roman"/>
          <w:sz w:val="26"/>
          <w:szCs w:val="26"/>
        </w:rPr>
        <w:t>я</w:t>
      </w:r>
      <w:r w:rsidRPr="002A722F">
        <w:rPr>
          <w:rFonts w:ascii="Times New Roman" w:hAnsi="Times New Roman" w:cs="Times New Roman"/>
          <w:sz w:val="26"/>
          <w:szCs w:val="26"/>
        </w:rPr>
        <w:t xml:space="preserve"> Правительства </w:t>
      </w:r>
      <w:r w:rsidR="002D67AD" w:rsidRPr="002A722F">
        <w:rPr>
          <w:rFonts w:ascii="Times New Roman" w:hAnsi="Times New Roman" w:cs="Times New Roman"/>
          <w:sz w:val="26"/>
          <w:szCs w:val="26"/>
        </w:rPr>
        <w:t>ПМР</w:t>
      </w:r>
      <w:r w:rsidR="002D67AD">
        <w:rPr>
          <w:rFonts w:ascii="Times New Roman" w:hAnsi="Times New Roman" w:cs="Times New Roman"/>
          <w:sz w:val="26"/>
          <w:szCs w:val="26"/>
        </w:rPr>
        <w:t xml:space="preserve"> </w:t>
      </w:r>
      <w:r w:rsidRPr="003A19B0">
        <w:rPr>
          <w:rFonts w:ascii="Times New Roman" w:hAnsi="Times New Roman" w:cs="Times New Roman"/>
          <w:sz w:val="26"/>
          <w:szCs w:val="26"/>
        </w:rPr>
        <w:t>по вопросу создания и обустройства Историко-краеведческого музея Приднестровья:</w:t>
      </w:r>
    </w:p>
    <w:p w:rsidR="00B44A5B" w:rsidRPr="003A19B0" w:rsidRDefault="00B44A5B" w:rsidP="002D67AD">
      <w:pPr>
        <w:pStyle w:val="a4"/>
        <w:numPr>
          <w:ilvl w:val="0"/>
          <w:numId w:val="1"/>
        </w:numPr>
        <w:spacing w:after="0" w:line="240" w:lineRule="auto"/>
        <w:ind w:left="0" w:firstLine="567"/>
        <w:contextualSpacing w:val="0"/>
        <w:jc w:val="both"/>
        <w:rPr>
          <w:rFonts w:ascii="Times New Roman" w:hAnsi="Times New Roman" w:cs="Times New Roman"/>
          <w:sz w:val="26"/>
          <w:szCs w:val="26"/>
        </w:rPr>
      </w:pPr>
      <w:r w:rsidRPr="003A19B0">
        <w:rPr>
          <w:rFonts w:ascii="Times New Roman" w:hAnsi="Times New Roman" w:cs="Times New Roman"/>
          <w:sz w:val="26"/>
          <w:szCs w:val="26"/>
        </w:rPr>
        <w:t>«О внесении изменений в Распоряжение Правительства ПМР от 13 июля 221 года № 676р «Об утверждении Концепции создания Государственного историко-краеведческого музея» (</w:t>
      </w:r>
      <w:r w:rsidRPr="002D67AD">
        <w:rPr>
          <w:rFonts w:ascii="Times New Roman" w:hAnsi="Times New Roman" w:cs="Times New Roman"/>
          <w:sz w:val="26"/>
          <w:szCs w:val="26"/>
        </w:rPr>
        <w:t>от 16.06.2025 г. № 378р);</w:t>
      </w:r>
    </w:p>
    <w:p w:rsidR="00B44A5B" w:rsidRPr="003A19B0" w:rsidRDefault="00B44A5B" w:rsidP="002D67AD">
      <w:pPr>
        <w:pStyle w:val="a4"/>
        <w:numPr>
          <w:ilvl w:val="0"/>
          <w:numId w:val="1"/>
        </w:numPr>
        <w:spacing w:after="120" w:line="240" w:lineRule="auto"/>
        <w:ind w:left="0" w:firstLine="567"/>
        <w:contextualSpacing w:val="0"/>
        <w:jc w:val="both"/>
        <w:rPr>
          <w:rFonts w:ascii="Times New Roman" w:hAnsi="Times New Roman" w:cs="Times New Roman"/>
          <w:i/>
          <w:sz w:val="26"/>
          <w:szCs w:val="26"/>
        </w:rPr>
      </w:pPr>
      <w:r w:rsidRPr="003A19B0">
        <w:rPr>
          <w:rFonts w:ascii="Times New Roman" w:hAnsi="Times New Roman" w:cs="Times New Roman"/>
          <w:sz w:val="26"/>
          <w:szCs w:val="26"/>
        </w:rPr>
        <w:t>«О внесении изменений в Распоряжение Правительства ПМР от 10 ноября 021 года № 1077р «Об утверждении Плана мероприятий по реализации Концепции создания Государственного историко-краеведческого музея» (</w:t>
      </w:r>
      <w:r w:rsidRPr="002D67AD">
        <w:rPr>
          <w:rFonts w:ascii="Times New Roman" w:hAnsi="Times New Roman" w:cs="Times New Roman"/>
          <w:sz w:val="26"/>
          <w:szCs w:val="26"/>
        </w:rPr>
        <w:t>от 17.06.2025 г. № 395р);</w:t>
      </w:r>
    </w:p>
    <w:p w:rsidR="003B049B" w:rsidRPr="003A19B0" w:rsidRDefault="003B049B" w:rsidP="002A722F">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осуществлена совместная работа с Администрацией Президента ПМР, Верховным Советом ПМР и Министерством юстиции ПМР </w:t>
      </w:r>
      <w:r w:rsidRPr="003A19B0">
        <w:rPr>
          <w:rFonts w:ascii="Times New Roman" w:hAnsi="Times New Roman" w:cs="Times New Roman"/>
          <w:b/>
          <w:sz w:val="26"/>
          <w:szCs w:val="26"/>
        </w:rPr>
        <w:t>по внесению изменений и дополнений в Закон ПМР «О Музейном фонде и музеях в ПМР»</w:t>
      </w:r>
      <w:r w:rsidRPr="003A19B0">
        <w:rPr>
          <w:rFonts w:ascii="Times New Roman" w:hAnsi="Times New Roman" w:cs="Times New Roman"/>
          <w:sz w:val="26"/>
          <w:szCs w:val="26"/>
        </w:rPr>
        <w:t xml:space="preserve"> (законодательная инициатива Президента ПМР). В ходе совместной работы состоялся ряд рабочих совещаний по обсуждению поставленной задачи. В результате был подготовлен соответствующий проект закона ПМР, рассмотрен на заседаниях Верховного Совета ПМР и подписан Президентом ПМР </w:t>
      </w:r>
      <w:r w:rsidRPr="002D67AD">
        <w:rPr>
          <w:rFonts w:ascii="Times New Roman" w:hAnsi="Times New Roman" w:cs="Times New Roman"/>
          <w:sz w:val="26"/>
          <w:szCs w:val="26"/>
        </w:rPr>
        <w:t>(Закон ПМР от 4 июля 2025 года № 133-ЗИД-</w:t>
      </w:r>
      <w:r w:rsidRPr="002D67AD">
        <w:rPr>
          <w:rFonts w:ascii="Times New Roman" w:hAnsi="Times New Roman" w:cs="Times New Roman"/>
          <w:sz w:val="26"/>
          <w:szCs w:val="26"/>
          <w:lang w:val="en-US"/>
        </w:rPr>
        <w:t>VII</w:t>
      </w:r>
      <w:r w:rsidRPr="002D67AD">
        <w:rPr>
          <w:rFonts w:ascii="Times New Roman" w:hAnsi="Times New Roman" w:cs="Times New Roman"/>
          <w:sz w:val="26"/>
          <w:szCs w:val="26"/>
        </w:rPr>
        <w:t>);</w:t>
      </w:r>
    </w:p>
    <w:p w:rsidR="003B049B" w:rsidRPr="002D67AD" w:rsidRDefault="003B049B" w:rsidP="002A722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6"/>
          <w:szCs w:val="26"/>
        </w:rPr>
      </w:pPr>
      <w:r w:rsidRPr="002A722F">
        <w:rPr>
          <w:rFonts w:ascii="Times New Roman" w:hAnsi="Times New Roman" w:cs="Times New Roman"/>
          <w:i/>
          <w:sz w:val="26"/>
          <w:szCs w:val="26"/>
        </w:rPr>
        <w:lastRenderedPageBreak/>
        <w:t xml:space="preserve">- </w:t>
      </w:r>
      <w:r w:rsidRPr="002A722F">
        <w:rPr>
          <w:rFonts w:ascii="Times New Roman" w:eastAsia="Times New Roman" w:hAnsi="Times New Roman" w:cs="Times New Roman"/>
          <w:sz w:val="26"/>
          <w:szCs w:val="26"/>
        </w:rPr>
        <w:t xml:space="preserve">прорабатывался вопрос о финансировании работ по </w:t>
      </w:r>
      <w:proofErr w:type="spellStart"/>
      <w:r w:rsidRPr="002A722F">
        <w:rPr>
          <w:rFonts w:ascii="Times New Roman" w:eastAsia="Times New Roman" w:hAnsi="Times New Roman" w:cs="Times New Roman"/>
          <w:sz w:val="26"/>
          <w:szCs w:val="26"/>
        </w:rPr>
        <w:t>цифровизации</w:t>
      </w:r>
      <w:proofErr w:type="spellEnd"/>
      <w:r w:rsidRPr="002A722F">
        <w:rPr>
          <w:rFonts w:ascii="Times New Roman" w:eastAsia="Times New Roman" w:hAnsi="Times New Roman" w:cs="Times New Roman"/>
          <w:sz w:val="26"/>
          <w:szCs w:val="26"/>
        </w:rPr>
        <w:t xml:space="preserve"> музейных фондов и включени</w:t>
      </w:r>
      <w:r w:rsidR="00F64582" w:rsidRPr="002A722F">
        <w:rPr>
          <w:rFonts w:ascii="Times New Roman" w:eastAsia="Times New Roman" w:hAnsi="Times New Roman" w:cs="Times New Roman"/>
          <w:sz w:val="26"/>
          <w:szCs w:val="26"/>
        </w:rPr>
        <w:t>и</w:t>
      </w:r>
      <w:r w:rsidRPr="002A722F">
        <w:rPr>
          <w:rFonts w:ascii="Times New Roman" w:eastAsia="Times New Roman" w:hAnsi="Times New Roman" w:cs="Times New Roman"/>
          <w:sz w:val="26"/>
          <w:szCs w:val="26"/>
        </w:rPr>
        <w:t xml:space="preserve"> необходимых затрат в Республиканский бюджет на 2025 год (вопрос отложен до стабилизации экономический ситуации в</w:t>
      </w:r>
      <w:r w:rsidRPr="002D67AD">
        <w:rPr>
          <w:rFonts w:ascii="Times New Roman" w:eastAsia="Times New Roman" w:hAnsi="Times New Roman" w:cs="Times New Roman"/>
          <w:sz w:val="26"/>
          <w:szCs w:val="26"/>
        </w:rPr>
        <w:t xml:space="preserve"> республике);</w:t>
      </w:r>
    </w:p>
    <w:p w:rsidR="00B44A5B" w:rsidRPr="003A19B0" w:rsidRDefault="00B44A5B" w:rsidP="002D67AD">
      <w:pPr>
        <w:spacing w:after="0" w:line="240" w:lineRule="auto"/>
        <w:ind w:firstLine="567"/>
        <w:jc w:val="both"/>
        <w:rPr>
          <w:rFonts w:ascii="Times New Roman" w:hAnsi="Times New Roman" w:cs="Times New Roman"/>
          <w:b/>
          <w:i/>
          <w:sz w:val="26"/>
          <w:szCs w:val="26"/>
          <w:u w:val="single"/>
        </w:rPr>
      </w:pPr>
      <w:r w:rsidRPr="003A19B0">
        <w:rPr>
          <w:rFonts w:ascii="Times New Roman" w:hAnsi="Times New Roman" w:cs="Times New Roman"/>
          <w:b/>
          <w:i/>
          <w:sz w:val="26"/>
          <w:szCs w:val="26"/>
          <w:u w:val="single"/>
        </w:rPr>
        <w:t>е) в части регулирования деятельности в библиотечной сфере:</w:t>
      </w:r>
    </w:p>
    <w:p w:rsidR="00B44A5B" w:rsidRPr="003A19B0" w:rsidRDefault="00B44A5B" w:rsidP="002D67AD">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i/>
          <w:sz w:val="26"/>
          <w:szCs w:val="26"/>
        </w:rPr>
        <w:t>–</w:t>
      </w:r>
      <w:r w:rsidRPr="003A19B0">
        <w:rPr>
          <w:rFonts w:ascii="Times New Roman" w:hAnsi="Times New Roman" w:cs="Times New Roman"/>
          <w:sz w:val="26"/>
          <w:szCs w:val="26"/>
        </w:rPr>
        <w:t xml:space="preserve"> разработан проект распоряжения Правительства ПМР «О Заключении Правительства Приднестровской Молдавской Республики на проект закона Приднестровской Молдавской Республики «О внесении изменения в Закон Приднестровской Молдавской Республики «О библиотечном деле», направлен в Правительство ПМР </w:t>
      </w:r>
      <w:r w:rsidRPr="002D67AD">
        <w:rPr>
          <w:rFonts w:ascii="Times New Roman" w:hAnsi="Times New Roman" w:cs="Times New Roman"/>
          <w:sz w:val="26"/>
          <w:szCs w:val="26"/>
        </w:rPr>
        <w:t>(Поручение Правительства ПМР от 4 апреля 2025 года № 01-38/939);</w:t>
      </w:r>
    </w:p>
    <w:p w:rsidR="00A74B3B" w:rsidRPr="002A722F" w:rsidRDefault="002D67AD" w:rsidP="002D67AD">
      <w:pPr>
        <w:spacing w:after="0" w:line="240" w:lineRule="auto"/>
        <w:ind w:firstLine="567"/>
        <w:jc w:val="both"/>
        <w:rPr>
          <w:rFonts w:ascii="Times New Roman" w:eastAsia="Times New Roman" w:hAnsi="Times New Roman" w:cs="Times New Roman"/>
          <w:sz w:val="26"/>
          <w:szCs w:val="26"/>
        </w:rPr>
      </w:pPr>
      <w:r w:rsidRPr="002A722F">
        <w:rPr>
          <w:rFonts w:ascii="Times New Roman" w:eastAsia="Times New Roman" w:hAnsi="Times New Roman" w:cs="Times New Roman"/>
          <w:b/>
          <w:i/>
          <w:sz w:val="26"/>
          <w:szCs w:val="26"/>
          <w:u w:val="single"/>
        </w:rPr>
        <w:t>ж)</w:t>
      </w:r>
      <w:r w:rsidR="00A74B3B" w:rsidRPr="002A722F">
        <w:rPr>
          <w:rFonts w:ascii="Times New Roman" w:eastAsia="Times New Roman" w:hAnsi="Times New Roman" w:cs="Times New Roman"/>
          <w:b/>
          <w:i/>
          <w:sz w:val="26"/>
          <w:szCs w:val="26"/>
          <w:u w:val="single"/>
        </w:rPr>
        <w:t xml:space="preserve"> в части </w:t>
      </w:r>
      <w:r w:rsidR="00A74B3B" w:rsidRPr="002A722F">
        <w:rPr>
          <w:rFonts w:ascii="Times New Roman" w:hAnsi="Times New Roman" w:cs="Times New Roman"/>
          <w:b/>
          <w:i/>
          <w:sz w:val="26"/>
          <w:szCs w:val="26"/>
          <w:u w:val="single"/>
          <w:shd w:val="clear" w:color="auto" w:fill="FFFFFF"/>
        </w:rPr>
        <w:t>регламентирования вопросов монументального, архитектурного и художественного оформления городов и обеспечения деятельности Межведомственного художественного совета:</w:t>
      </w:r>
    </w:p>
    <w:p w:rsidR="00B44A5B" w:rsidRPr="002D67AD" w:rsidRDefault="00A74B3B" w:rsidP="002D67AD">
      <w:pPr>
        <w:spacing w:after="0" w:line="240" w:lineRule="auto"/>
        <w:ind w:firstLine="709"/>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разработано и утверждено</w:t>
      </w:r>
      <w:r w:rsidR="00B44A5B"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sz w:val="26"/>
          <w:szCs w:val="26"/>
        </w:rPr>
        <w:t>Р</w:t>
      </w:r>
      <w:r w:rsidR="00B44A5B" w:rsidRPr="003A19B0">
        <w:rPr>
          <w:rFonts w:ascii="Times New Roman" w:eastAsia="Times New Roman" w:hAnsi="Times New Roman" w:cs="Times New Roman"/>
          <w:sz w:val="26"/>
          <w:szCs w:val="26"/>
        </w:rPr>
        <w:t>аспоряжени</w:t>
      </w:r>
      <w:r w:rsidRPr="003A19B0">
        <w:rPr>
          <w:rFonts w:ascii="Times New Roman" w:eastAsia="Times New Roman" w:hAnsi="Times New Roman" w:cs="Times New Roman"/>
          <w:sz w:val="26"/>
          <w:szCs w:val="26"/>
        </w:rPr>
        <w:t>е</w:t>
      </w:r>
      <w:r w:rsidR="00B44A5B" w:rsidRPr="003A19B0">
        <w:rPr>
          <w:rFonts w:ascii="Times New Roman" w:eastAsia="Times New Roman" w:hAnsi="Times New Roman" w:cs="Times New Roman"/>
          <w:sz w:val="26"/>
          <w:szCs w:val="26"/>
        </w:rPr>
        <w:t xml:space="preserve"> Правительства ПМР «Об утверждении персонального состава Межведомственного художестве</w:t>
      </w:r>
      <w:r w:rsidR="002D67AD">
        <w:rPr>
          <w:rFonts w:ascii="Times New Roman" w:eastAsia="Times New Roman" w:hAnsi="Times New Roman" w:cs="Times New Roman"/>
          <w:sz w:val="26"/>
          <w:szCs w:val="26"/>
        </w:rPr>
        <w:t>нного совета на 2025-2027 годы» (от</w:t>
      </w:r>
      <w:r w:rsidR="00B44A5B" w:rsidRPr="003A19B0">
        <w:rPr>
          <w:rFonts w:ascii="Times New Roman" w:eastAsia="Times New Roman" w:hAnsi="Times New Roman" w:cs="Times New Roman"/>
          <w:sz w:val="26"/>
          <w:szCs w:val="26"/>
        </w:rPr>
        <w:t xml:space="preserve"> 12 марта 2025 года № 147р</w:t>
      </w:r>
      <w:r w:rsidR="002D67AD">
        <w:rPr>
          <w:rFonts w:ascii="Times New Roman" w:eastAsia="Times New Roman" w:hAnsi="Times New Roman" w:cs="Times New Roman"/>
          <w:sz w:val="26"/>
          <w:szCs w:val="26"/>
        </w:rPr>
        <w:t>)</w:t>
      </w:r>
      <w:r w:rsidR="002A722F">
        <w:rPr>
          <w:rFonts w:ascii="Times New Roman" w:eastAsia="Times New Roman" w:hAnsi="Times New Roman" w:cs="Times New Roman"/>
          <w:sz w:val="26"/>
          <w:szCs w:val="26"/>
        </w:rPr>
        <w:t>;</w:t>
      </w:r>
    </w:p>
    <w:p w:rsidR="008366BE" w:rsidRPr="003A19B0" w:rsidRDefault="00C84F6A" w:rsidP="002D67AD">
      <w:pPr>
        <w:spacing w:after="0" w:line="240" w:lineRule="auto"/>
        <w:ind w:firstLine="709"/>
        <w:jc w:val="both"/>
        <w:rPr>
          <w:rFonts w:ascii="Times New Roman" w:eastAsia="Arial Unicode MS" w:hAnsi="Times New Roman" w:cs="Times New Roman"/>
          <w:b/>
          <w:i/>
          <w:sz w:val="26"/>
          <w:szCs w:val="26"/>
          <w:u w:val="single"/>
        </w:rPr>
      </w:pPr>
      <w:r w:rsidRPr="003A19B0">
        <w:rPr>
          <w:rFonts w:ascii="Times New Roman" w:eastAsia="Times New Roman" w:hAnsi="Times New Roman" w:cs="Times New Roman"/>
          <w:b/>
          <w:i/>
          <w:sz w:val="26"/>
          <w:szCs w:val="26"/>
          <w:u w:val="single"/>
        </w:rPr>
        <w:t>з</w:t>
      </w:r>
      <w:r w:rsidR="002D67AD">
        <w:rPr>
          <w:rFonts w:ascii="Times New Roman" w:eastAsia="Times New Roman" w:hAnsi="Times New Roman" w:cs="Times New Roman"/>
          <w:b/>
          <w:i/>
          <w:sz w:val="26"/>
          <w:szCs w:val="26"/>
          <w:u w:val="single"/>
        </w:rPr>
        <w:t>)</w:t>
      </w:r>
      <w:r w:rsidR="008366BE" w:rsidRPr="003A19B0">
        <w:rPr>
          <w:rFonts w:ascii="Times New Roman" w:eastAsia="Times New Roman" w:hAnsi="Times New Roman" w:cs="Times New Roman"/>
          <w:b/>
          <w:i/>
          <w:sz w:val="26"/>
          <w:szCs w:val="26"/>
          <w:u w:val="single"/>
        </w:rPr>
        <w:t xml:space="preserve"> </w:t>
      </w:r>
      <w:r w:rsidRPr="003A19B0">
        <w:rPr>
          <w:rFonts w:ascii="Times New Roman" w:eastAsia="Arial Unicode MS" w:hAnsi="Times New Roman" w:cs="Times New Roman"/>
          <w:b/>
          <w:i/>
          <w:sz w:val="26"/>
          <w:szCs w:val="26"/>
          <w:u w:val="single"/>
        </w:rPr>
        <w:t>в</w:t>
      </w:r>
      <w:r w:rsidR="008366BE" w:rsidRPr="003A19B0">
        <w:rPr>
          <w:rFonts w:ascii="Times New Roman" w:eastAsia="Arial Unicode MS" w:hAnsi="Times New Roman" w:cs="Times New Roman"/>
          <w:b/>
          <w:i/>
          <w:sz w:val="26"/>
          <w:szCs w:val="26"/>
          <w:u w:val="single"/>
        </w:rPr>
        <w:t xml:space="preserve"> рамках подготовки и проведения благотворительного аукциона, приуроченного к празднованию 80-летия Победы в Великой Отечественной войне 1941-1945 годов</w:t>
      </w:r>
      <w:r w:rsidRPr="003A19B0">
        <w:rPr>
          <w:rFonts w:ascii="Times New Roman" w:eastAsia="Arial Unicode MS" w:hAnsi="Times New Roman" w:cs="Times New Roman"/>
          <w:b/>
          <w:i/>
          <w:sz w:val="26"/>
          <w:szCs w:val="26"/>
          <w:u w:val="single"/>
        </w:rPr>
        <w:t xml:space="preserve"> подготовлены следующие НПА</w:t>
      </w:r>
      <w:r w:rsidR="008366BE" w:rsidRPr="003A19B0">
        <w:rPr>
          <w:rFonts w:ascii="Times New Roman" w:eastAsia="Arial Unicode MS" w:hAnsi="Times New Roman" w:cs="Times New Roman"/>
          <w:b/>
          <w:i/>
          <w:sz w:val="26"/>
          <w:szCs w:val="26"/>
          <w:u w:val="single"/>
        </w:rPr>
        <w:t>:</w:t>
      </w:r>
    </w:p>
    <w:p w:rsidR="008366BE" w:rsidRPr="003A19B0" w:rsidRDefault="00C84F6A" w:rsidP="002D67AD">
      <w:pPr>
        <w:pStyle w:val="a4"/>
        <w:tabs>
          <w:tab w:val="left" w:pos="993"/>
        </w:tabs>
        <w:spacing w:after="0" w:line="240" w:lineRule="auto"/>
        <w:ind w:left="0" w:firstLine="567"/>
        <w:contextualSpacing w:val="0"/>
        <w:jc w:val="both"/>
        <w:rPr>
          <w:rFonts w:ascii="Times New Roman" w:eastAsia="Arial Unicode MS" w:hAnsi="Times New Roman" w:cs="Times New Roman"/>
          <w:sz w:val="26"/>
          <w:szCs w:val="26"/>
        </w:rPr>
      </w:pPr>
      <w:r w:rsidRPr="003A19B0">
        <w:rPr>
          <w:rFonts w:ascii="Times New Roman" w:eastAsia="Arial Unicode MS" w:hAnsi="Times New Roman" w:cs="Times New Roman"/>
          <w:sz w:val="26"/>
          <w:szCs w:val="26"/>
        </w:rPr>
        <w:t>-</w:t>
      </w:r>
      <w:r w:rsidR="008366BE" w:rsidRPr="003A19B0">
        <w:rPr>
          <w:rFonts w:ascii="Times New Roman" w:eastAsia="Arial Unicode MS" w:hAnsi="Times New Roman" w:cs="Times New Roman"/>
          <w:sz w:val="26"/>
          <w:szCs w:val="26"/>
        </w:rPr>
        <w:t xml:space="preserve"> Распоряжение Правительства ПМР от 14.04.2025 года № 228р </w:t>
      </w:r>
      <w:proofErr w:type="spellStart"/>
      <w:r w:rsidR="008366BE" w:rsidRPr="003A19B0">
        <w:rPr>
          <w:rFonts w:ascii="Times New Roman" w:eastAsia="Arial Unicode MS" w:hAnsi="Times New Roman" w:cs="Times New Roman"/>
          <w:sz w:val="26"/>
          <w:szCs w:val="26"/>
        </w:rPr>
        <w:t>ндп</w:t>
      </w:r>
      <w:proofErr w:type="spellEnd"/>
      <w:r w:rsidR="008366BE" w:rsidRPr="003A19B0">
        <w:rPr>
          <w:rFonts w:ascii="Times New Roman" w:eastAsia="Arial Unicode MS" w:hAnsi="Times New Roman" w:cs="Times New Roman"/>
          <w:sz w:val="26"/>
          <w:szCs w:val="26"/>
        </w:rPr>
        <w:t xml:space="preserve"> «О принятии имущества в государственную собственность»;</w:t>
      </w:r>
    </w:p>
    <w:p w:rsidR="008366BE" w:rsidRPr="003A19B0" w:rsidRDefault="00C84F6A" w:rsidP="002D67AD">
      <w:pPr>
        <w:pStyle w:val="a4"/>
        <w:tabs>
          <w:tab w:val="left" w:pos="993"/>
        </w:tabs>
        <w:spacing w:after="0" w:line="240" w:lineRule="auto"/>
        <w:ind w:left="0" w:firstLine="567"/>
        <w:contextualSpacing w:val="0"/>
        <w:jc w:val="both"/>
        <w:rPr>
          <w:rFonts w:ascii="Times New Roman" w:hAnsi="Times New Roman" w:cs="Times New Roman"/>
          <w:sz w:val="26"/>
          <w:szCs w:val="26"/>
        </w:rPr>
      </w:pPr>
      <w:r w:rsidRPr="003A19B0">
        <w:rPr>
          <w:rFonts w:ascii="Times New Roman" w:eastAsia="Arial Unicode MS" w:hAnsi="Times New Roman" w:cs="Times New Roman"/>
          <w:sz w:val="26"/>
          <w:szCs w:val="26"/>
        </w:rPr>
        <w:t>-</w:t>
      </w:r>
      <w:r w:rsidR="008366BE" w:rsidRPr="003A19B0">
        <w:rPr>
          <w:rFonts w:ascii="Times New Roman" w:eastAsia="Arial Unicode MS" w:hAnsi="Times New Roman" w:cs="Times New Roman"/>
          <w:sz w:val="26"/>
          <w:szCs w:val="26"/>
        </w:rPr>
        <w:t xml:space="preserve"> совместный Приказ ГСКИН ПМР и МЭР ПМР от 4.04.2025 года № 330/70 «О проведении благотворительного аукциона, посвященного празднованию Победы в Великой Отечественной войне</w:t>
      </w:r>
      <w:r w:rsidR="008366BE" w:rsidRPr="003A19B0">
        <w:rPr>
          <w:rFonts w:ascii="Times New Roman" w:hAnsi="Times New Roman" w:cs="Times New Roman"/>
          <w:sz w:val="26"/>
          <w:szCs w:val="26"/>
        </w:rPr>
        <w:t xml:space="preserve"> 1941-1945 гг.»;</w:t>
      </w:r>
    </w:p>
    <w:p w:rsidR="008366BE" w:rsidRPr="003A19B0" w:rsidRDefault="00C84F6A" w:rsidP="002D67AD">
      <w:pPr>
        <w:pStyle w:val="a4"/>
        <w:tabs>
          <w:tab w:val="left" w:pos="993"/>
        </w:tabs>
        <w:spacing w:after="0" w:line="240" w:lineRule="auto"/>
        <w:ind w:left="0" w:firstLine="567"/>
        <w:contextualSpacing w:val="0"/>
        <w:jc w:val="both"/>
        <w:rPr>
          <w:rFonts w:ascii="Times New Roman" w:hAnsi="Times New Roman" w:cs="Times New Roman"/>
          <w:sz w:val="26"/>
          <w:szCs w:val="26"/>
        </w:rPr>
      </w:pPr>
      <w:r w:rsidRPr="003A19B0">
        <w:rPr>
          <w:rFonts w:ascii="Times New Roman" w:hAnsi="Times New Roman" w:cs="Times New Roman"/>
          <w:sz w:val="26"/>
          <w:szCs w:val="26"/>
        </w:rPr>
        <w:t>-</w:t>
      </w:r>
      <w:r w:rsidR="008366BE" w:rsidRPr="003A19B0">
        <w:rPr>
          <w:rFonts w:ascii="Times New Roman" w:hAnsi="Times New Roman" w:cs="Times New Roman"/>
          <w:sz w:val="26"/>
          <w:szCs w:val="26"/>
        </w:rPr>
        <w:t xml:space="preserve"> Приказ ГСКИН ПМР от 04.04.2025 года № 71/1 «Об организации благотворительного аукциона, посвященного празднованию Победы в Великой Отечественной войне 1941-1945 гг.»;</w:t>
      </w:r>
    </w:p>
    <w:p w:rsidR="008366BE" w:rsidRPr="003A19B0" w:rsidRDefault="00C84F6A" w:rsidP="002D67AD">
      <w:pPr>
        <w:pStyle w:val="a4"/>
        <w:tabs>
          <w:tab w:val="left" w:pos="993"/>
        </w:tabs>
        <w:spacing w:after="0" w:line="240" w:lineRule="auto"/>
        <w:ind w:left="0" w:firstLine="567"/>
        <w:contextualSpacing w:val="0"/>
        <w:jc w:val="both"/>
        <w:rPr>
          <w:rFonts w:ascii="Times New Roman" w:hAnsi="Times New Roman" w:cs="Times New Roman"/>
          <w:sz w:val="26"/>
          <w:szCs w:val="26"/>
        </w:rPr>
      </w:pPr>
      <w:r w:rsidRPr="003A19B0">
        <w:rPr>
          <w:rFonts w:ascii="Times New Roman" w:hAnsi="Times New Roman" w:cs="Times New Roman"/>
          <w:sz w:val="26"/>
          <w:szCs w:val="26"/>
        </w:rPr>
        <w:t>-</w:t>
      </w:r>
      <w:r w:rsidR="008366BE" w:rsidRPr="003A19B0">
        <w:rPr>
          <w:rFonts w:ascii="Times New Roman" w:hAnsi="Times New Roman" w:cs="Times New Roman"/>
          <w:sz w:val="26"/>
          <w:szCs w:val="26"/>
        </w:rPr>
        <w:t xml:space="preserve"> Распоряжение ГСКИН ПМР от 13.05.2025 года № 36 «О передаче государственного имущества (художественных работ) с баланса Государственной службы по культуре и историческому наследию Приднестровской Молдавской Республики в собственность юридических лиц и физического лица – участников (победителей) благотворительного аукциона, посвящённого празднованию 80-й годовщины Победы в Великой Отечественной войне, состоявшегося 5 мая 2025 года в государственном учреждении «Государственный культурный центр «Дворец Республики»;</w:t>
      </w:r>
    </w:p>
    <w:p w:rsidR="008366BE" w:rsidRPr="003A19B0" w:rsidRDefault="00C84F6A" w:rsidP="002D67AD">
      <w:pPr>
        <w:pStyle w:val="a6"/>
        <w:ind w:firstLine="567"/>
        <w:jc w:val="both"/>
        <w:rPr>
          <w:rFonts w:ascii="Times New Roman" w:eastAsia="Times New Roman" w:hAnsi="Times New Roman" w:cs="Times New Roman"/>
          <w:sz w:val="26"/>
          <w:szCs w:val="26"/>
          <w:lang w:bidi="ru-RU"/>
        </w:rPr>
      </w:pPr>
      <w:r w:rsidRPr="003A19B0">
        <w:rPr>
          <w:rFonts w:ascii="Times New Roman" w:eastAsia="Times New Roman" w:hAnsi="Times New Roman" w:cs="Times New Roman"/>
          <w:sz w:val="26"/>
          <w:szCs w:val="26"/>
          <w:lang w:bidi="ru-RU"/>
        </w:rPr>
        <w:t xml:space="preserve">- </w:t>
      </w:r>
      <w:r w:rsidR="008366BE" w:rsidRPr="003A19B0">
        <w:rPr>
          <w:rFonts w:ascii="Times New Roman" w:eastAsia="Times New Roman" w:hAnsi="Times New Roman" w:cs="Times New Roman"/>
          <w:sz w:val="26"/>
          <w:szCs w:val="26"/>
          <w:lang w:bidi="ru-RU"/>
        </w:rPr>
        <w:t>совместн</w:t>
      </w:r>
      <w:r w:rsidR="008366BE" w:rsidRPr="003A19B0">
        <w:rPr>
          <w:rFonts w:ascii="Times New Roman" w:hAnsi="Times New Roman" w:cs="Times New Roman"/>
          <w:sz w:val="26"/>
          <w:szCs w:val="26"/>
        </w:rPr>
        <w:t>ый</w:t>
      </w:r>
      <w:r w:rsidR="008366BE" w:rsidRPr="003A19B0">
        <w:rPr>
          <w:rFonts w:ascii="Times New Roman" w:eastAsia="Times New Roman" w:hAnsi="Times New Roman" w:cs="Times New Roman"/>
          <w:sz w:val="26"/>
          <w:szCs w:val="26"/>
          <w:lang w:bidi="ru-RU"/>
        </w:rPr>
        <w:t xml:space="preserve"> Приказ ГСКИН ПМР и МЭР ПМР от 11.07.2025 года № 123/662 «О безвозмездной передаче госуда</w:t>
      </w:r>
      <w:r w:rsidR="002D67AD">
        <w:rPr>
          <w:rFonts w:ascii="Times New Roman" w:eastAsia="Times New Roman" w:hAnsi="Times New Roman" w:cs="Times New Roman"/>
          <w:sz w:val="26"/>
          <w:szCs w:val="26"/>
          <w:lang w:bidi="ru-RU"/>
        </w:rPr>
        <w:t>рственного имущества с баланса</w:t>
      </w:r>
      <w:r w:rsidR="008366BE" w:rsidRPr="003A19B0">
        <w:rPr>
          <w:rFonts w:ascii="Times New Roman" w:eastAsia="Times New Roman" w:hAnsi="Times New Roman" w:cs="Times New Roman"/>
          <w:sz w:val="26"/>
          <w:szCs w:val="26"/>
          <w:lang w:bidi="ru-RU"/>
        </w:rPr>
        <w:t xml:space="preserve"> Государственной службы по культуре и историческому наследию Приднестровской Молдавской Республики в ведение Министерства экономического развития Приднестровской Молдавской Республики» с оформлением Акта приема-передачи;</w:t>
      </w:r>
    </w:p>
    <w:p w:rsidR="008366BE" w:rsidRPr="003A19B0" w:rsidRDefault="00C84F6A" w:rsidP="002D67AD">
      <w:pPr>
        <w:pStyle w:val="a6"/>
        <w:ind w:firstLine="567"/>
        <w:jc w:val="both"/>
        <w:rPr>
          <w:rFonts w:ascii="Times New Roman" w:eastAsia="Times New Roman" w:hAnsi="Times New Roman" w:cs="Times New Roman"/>
          <w:sz w:val="26"/>
          <w:szCs w:val="26"/>
          <w:lang w:bidi="ru-RU"/>
        </w:rPr>
      </w:pPr>
      <w:r w:rsidRPr="003A19B0">
        <w:rPr>
          <w:rFonts w:ascii="Times New Roman" w:eastAsia="Times New Roman" w:hAnsi="Times New Roman" w:cs="Times New Roman"/>
          <w:sz w:val="26"/>
          <w:szCs w:val="26"/>
          <w:lang w:bidi="ru-RU"/>
        </w:rPr>
        <w:t xml:space="preserve">- </w:t>
      </w:r>
      <w:r w:rsidR="008366BE" w:rsidRPr="003A19B0">
        <w:rPr>
          <w:rFonts w:ascii="Times New Roman" w:eastAsia="Times New Roman" w:hAnsi="Times New Roman" w:cs="Times New Roman"/>
          <w:sz w:val="26"/>
          <w:szCs w:val="26"/>
          <w:lang w:bidi="ru-RU"/>
        </w:rPr>
        <w:t>Приказ ГСКИН ПМР от 03.06.2025 г. № 101 «О создании комиссии по безвозмездной передаче государственного имущества с баланса Государственной службы по культуре и историческому наследию Приднестровской Молдавской Республики на баланс государственного учреждения «Приднестровский государственный художественный музей» с оформлением Акта приема-передачи;</w:t>
      </w:r>
    </w:p>
    <w:p w:rsidR="008366BE" w:rsidRPr="003A19B0" w:rsidRDefault="00C84F6A" w:rsidP="002D67AD">
      <w:pPr>
        <w:pStyle w:val="a6"/>
        <w:ind w:firstLine="567"/>
        <w:jc w:val="both"/>
        <w:rPr>
          <w:rFonts w:ascii="Times New Roman" w:eastAsia="Times New Roman" w:hAnsi="Times New Roman" w:cs="Times New Roman"/>
          <w:sz w:val="26"/>
          <w:szCs w:val="26"/>
          <w:lang w:bidi="ru-RU"/>
        </w:rPr>
      </w:pPr>
      <w:r w:rsidRPr="003A19B0">
        <w:rPr>
          <w:rFonts w:ascii="Times New Roman" w:eastAsia="Times New Roman" w:hAnsi="Times New Roman" w:cs="Times New Roman"/>
          <w:sz w:val="26"/>
          <w:szCs w:val="26"/>
          <w:lang w:bidi="ru-RU"/>
        </w:rPr>
        <w:t>-</w:t>
      </w:r>
      <w:r w:rsidR="008366BE" w:rsidRPr="003A19B0">
        <w:rPr>
          <w:rFonts w:ascii="Times New Roman" w:eastAsia="Times New Roman" w:hAnsi="Times New Roman" w:cs="Times New Roman"/>
          <w:sz w:val="26"/>
          <w:szCs w:val="26"/>
          <w:lang w:bidi="ru-RU"/>
        </w:rPr>
        <w:t xml:space="preserve"> совместный Приказ ГСКМН ПМР и </w:t>
      </w:r>
      <w:proofErr w:type="spellStart"/>
      <w:r w:rsidR="008366BE" w:rsidRPr="003A19B0">
        <w:rPr>
          <w:rFonts w:ascii="Times New Roman" w:eastAsia="Times New Roman" w:hAnsi="Times New Roman" w:cs="Times New Roman"/>
          <w:sz w:val="26"/>
          <w:szCs w:val="26"/>
          <w:lang w:bidi="ru-RU"/>
        </w:rPr>
        <w:t>МСЗиТ</w:t>
      </w:r>
      <w:proofErr w:type="spellEnd"/>
      <w:r w:rsidR="008366BE" w:rsidRPr="003A19B0">
        <w:rPr>
          <w:rFonts w:ascii="Times New Roman" w:eastAsia="Times New Roman" w:hAnsi="Times New Roman" w:cs="Times New Roman"/>
          <w:sz w:val="26"/>
          <w:szCs w:val="26"/>
          <w:lang w:bidi="ru-RU"/>
        </w:rPr>
        <w:t xml:space="preserve"> ПМР от 18.06.2025 года № 108/55 «О создании комиссии по безвозмездной передаче государственного имущества с баланса Государственной службы по культуре и историческому наследию Приднестровской Молдавской Республики в ведение Министерства по социальной </w:t>
      </w:r>
      <w:r w:rsidR="008366BE" w:rsidRPr="003A19B0">
        <w:rPr>
          <w:rFonts w:ascii="Times New Roman" w:eastAsia="Times New Roman" w:hAnsi="Times New Roman" w:cs="Times New Roman"/>
          <w:sz w:val="26"/>
          <w:szCs w:val="26"/>
          <w:lang w:bidi="ru-RU"/>
        </w:rPr>
        <w:lastRenderedPageBreak/>
        <w:t>защите и труду Приднестровской Молдавской Республики» с оформлением Акта приема-передачи;</w:t>
      </w:r>
    </w:p>
    <w:p w:rsidR="002B4CE5" w:rsidRPr="003A19B0" w:rsidRDefault="002D67AD" w:rsidP="002B4CE5">
      <w:pPr>
        <w:ind w:firstLine="567"/>
        <w:contextualSpacing/>
        <w:jc w:val="both"/>
        <w:rPr>
          <w:rFonts w:ascii="Times New Roman" w:eastAsia="Calibri" w:hAnsi="Times New Roman" w:cs="Times New Roman"/>
          <w:sz w:val="26"/>
          <w:szCs w:val="26"/>
        </w:rPr>
      </w:pPr>
      <w:r w:rsidRPr="002D67AD">
        <w:rPr>
          <w:rFonts w:ascii="Times New Roman" w:eastAsia="Calibri" w:hAnsi="Times New Roman" w:cs="Times New Roman"/>
          <w:b/>
          <w:i/>
          <w:sz w:val="26"/>
          <w:szCs w:val="26"/>
        </w:rPr>
        <w:t>и)</w:t>
      </w:r>
      <w:r w:rsidR="002B4CE5" w:rsidRPr="003A19B0">
        <w:rPr>
          <w:rFonts w:ascii="Times New Roman" w:eastAsia="Calibri" w:hAnsi="Times New Roman" w:cs="Times New Roman"/>
          <w:sz w:val="26"/>
          <w:szCs w:val="26"/>
        </w:rPr>
        <w:t xml:space="preserve"> </w:t>
      </w:r>
      <w:r w:rsidR="002B4CE5" w:rsidRPr="003A19B0">
        <w:rPr>
          <w:rFonts w:ascii="Times New Roman" w:eastAsia="Calibri" w:hAnsi="Times New Roman" w:cs="Times New Roman"/>
          <w:b/>
          <w:i/>
          <w:sz w:val="26"/>
          <w:szCs w:val="26"/>
          <w:u w:val="single"/>
        </w:rPr>
        <w:t>в рамках совершенствования нормативной базы</w:t>
      </w:r>
      <w:r>
        <w:rPr>
          <w:rFonts w:ascii="Times New Roman" w:eastAsia="Calibri" w:hAnsi="Times New Roman" w:cs="Times New Roman"/>
          <w:b/>
          <w:i/>
          <w:sz w:val="26"/>
          <w:szCs w:val="26"/>
          <w:u w:val="single"/>
        </w:rPr>
        <w:t>,</w:t>
      </w:r>
      <w:r w:rsidR="002B4CE5" w:rsidRPr="003A19B0">
        <w:rPr>
          <w:rFonts w:ascii="Times New Roman" w:eastAsia="Calibri" w:hAnsi="Times New Roman" w:cs="Times New Roman"/>
          <w:b/>
          <w:i/>
          <w:sz w:val="26"/>
          <w:szCs w:val="26"/>
          <w:u w:val="single"/>
        </w:rPr>
        <w:t xml:space="preserve"> регулирующей отношения, связанные с сохранением недвижимых объектов культурного наследия:</w:t>
      </w:r>
      <w:r w:rsidR="002B4CE5" w:rsidRPr="003A19B0">
        <w:rPr>
          <w:rFonts w:ascii="Times New Roman" w:eastAsia="Calibri" w:hAnsi="Times New Roman" w:cs="Times New Roman"/>
          <w:sz w:val="26"/>
          <w:szCs w:val="26"/>
        </w:rPr>
        <w:t xml:space="preserve"> </w:t>
      </w:r>
    </w:p>
    <w:p w:rsidR="002B4CE5" w:rsidRPr="003A19B0" w:rsidRDefault="002B4CE5" w:rsidP="002B4CE5">
      <w:pPr>
        <w:ind w:firstLine="567"/>
        <w:contextualSpacing/>
        <w:jc w:val="both"/>
        <w:rPr>
          <w:rFonts w:ascii="Times New Roman" w:hAnsi="Times New Roman" w:cs="Times New Roman"/>
          <w:sz w:val="26"/>
          <w:szCs w:val="26"/>
        </w:rPr>
      </w:pPr>
      <w:r w:rsidRPr="003A19B0">
        <w:rPr>
          <w:rFonts w:ascii="Times New Roman" w:eastAsia="Calibri" w:hAnsi="Times New Roman" w:cs="Times New Roman"/>
          <w:sz w:val="26"/>
          <w:szCs w:val="26"/>
        </w:rPr>
        <w:t>- Подготовлен</w:t>
      </w:r>
      <w:r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b/>
          <w:sz w:val="26"/>
          <w:szCs w:val="26"/>
        </w:rPr>
        <w:t>законопроект «О внесении дополнений и изменений в Закон ПМР «О Едином государственном реестре недвижимых объектов культурного наследия ПМР»</w:t>
      </w:r>
      <w:r w:rsidRPr="003A19B0">
        <w:rPr>
          <w:rFonts w:ascii="Times New Roman" w:eastAsia="Times New Roman" w:hAnsi="Times New Roman" w:cs="Times New Roman"/>
          <w:sz w:val="26"/>
          <w:szCs w:val="26"/>
        </w:rPr>
        <w:t xml:space="preserve"> </w:t>
      </w:r>
      <w:r w:rsidRPr="002D67AD">
        <w:rPr>
          <w:rFonts w:ascii="Times New Roman" w:eastAsia="Times New Roman" w:hAnsi="Times New Roman" w:cs="Times New Roman"/>
          <w:sz w:val="26"/>
          <w:szCs w:val="26"/>
        </w:rPr>
        <w:t>(утвержден Распоряжением Правительства ПМР № 332р от 26 мая 2025 года).</w:t>
      </w:r>
    </w:p>
    <w:p w:rsidR="00B44A5B" w:rsidRPr="003A19B0" w:rsidRDefault="00B44A5B" w:rsidP="002D67AD">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В</w:t>
      </w:r>
      <w:r w:rsidR="00A74B3B" w:rsidRPr="003A19B0">
        <w:rPr>
          <w:rFonts w:ascii="Times New Roman" w:eastAsia="Calibri" w:hAnsi="Times New Roman" w:cs="Times New Roman"/>
          <w:sz w:val="26"/>
          <w:szCs w:val="26"/>
        </w:rPr>
        <w:t xml:space="preserve"> </w:t>
      </w:r>
      <w:r w:rsidR="00A74B3B" w:rsidRPr="003A19B0">
        <w:rPr>
          <w:rFonts w:ascii="Times New Roman" w:eastAsia="Calibri" w:hAnsi="Times New Roman" w:cs="Times New Roman"/>
          <w:sz w:val="26"/>
          <w:szCs w:val="26"/>
          <w:lang w:val="en-US"/>
        </w:rPr>
        <w:t>I</w:t>
      </w:r>
      <w:r w:rsidR="00A74B3B" w:rsidRPr="003A19B0">
        <w:rPr>
          <w:rFonts w:ascii="Times New Roman" w:eastAsia="Calibri" w:hAnsi="Times New Roman" w:cs="Times New Roman"/>
          <w:sz w:val="26"/>
          <w:szCs w:val="26"/>
        </w:rPr>
        <w:t xml:space="preserve"> полугодии</w:t>
      </w:r>
      <w:r w:rsidRPr="003A19B0">
        <w:rPr>
          <w:rFonts w:ascii="Times New Roman" w:eastAsia="Calibri" w:hAnsi="Times New Roman" w:cs="Times New Roman"/>
          <w:sz w:val="26"/>
          <w:szCs w:val="26"/>
        </w:rPr>
        <w:t xml:space="preserve"> 2025 </w:t>
      </w:r>
      <w:r w:rsidR="00A74B3B" w:rsidRPr="003A19B0">
        <w:rPr>
          <w:rFonts w:ascii="Times New Roman" w:eastAsia="Calibri" w:hAnsi="Times New Roman" w:cs="Times New Roman"/>
          <w:sz w:val="26"/>
          <w:szCs w:val="26"/>
        </w:rPr>
        <w:t xml:space="preserve">года </w:t>
      </w:r>
      <w:r w:rsidRPr="003A19B0">
        <w:rPr>
          <w:rFonts w:ascii="Times New Roman" w:eastAsia="Calibri" w:hAnsi="Times New Roman" w:cs="Times New Roman"/>
          <w:sz w:val="26"/>
          <w:szCs w:val="26"/>
        </w:rPr>
        <w:t xml:space="preserve">Государственной службой по культуре и историческому наследию ПМР году была продолжена совместная работа с Министерством цифрового развития, связи и массовых коммуникаций ПМР по совершенствованию нормативной базы, регулирующей отношения </w:t>
      </w:r>
      <w:r w:rsidRPr="003A19B0">
        <w:rPr>
          <w:rFonts w:ascii="Times New Roman" w:eastAsia="Calibri" w:hAnsi="Times New Roman" w:cs="Times New Roman"/>
          <w:b/>
          <w:sz w:val="26"/>
          <w:szCs w:val="26"/>
        </w:rPr>
        <w:t>в сфере защиты детей от информации, причиняющей вред их здоровью</w:t>
      </w:r>
      <w:r w:rsidRPr="003A19B0">
        <w:rPr>
          <w:rFonts w:ascii="Times New Roman" w:eastAsia="Calibri" w:hAnsi="Times New Roman" w:cs="Times New Roman"/>
          <w:sz w:val="26"/>
          <w:szCs w:val="26"/>
        </w:rPr>
        <w:t>:</w:t>
      </w:r>
    </w:p>
    <w:p w:rsidR="00B44A5B" w:rsidRPr="003A19B0" w:rsidRDefault="00B44A5B" w:rsidP="002D67AD">
      <w:pPr>
        <w:spacing w:after="0" w:line="240" w:lineRule="auto"/>
        <w:ind w:firstLine="567"/>
        <w:jc w:val="both"/>
        <w:rPr>
          <w:rFonts w:ascii="Times New Roman" w:hAnsi="Times New Roman" w:cs="Times New Roman"/>
          <w:sz w:val="26"/>
          <w:szCs w:val="26"/>
          <w:shd w:val="clear" w:color="auto" w:fill="FFFFFF"/>
        </w:rPr>
      </w:pPr>
      <w:r w:rsidRPr="003A19B0">
        <w:rPr>
          <w:rFonts w:ascii="Times New Roman" w:eastAsia="Calibri" w:hAnsi="Times New Roman" w:cs="Times New Roman"/>
          <w:sz w:val="26"/>
          <w:szCs w:val="26"/>
        </w:rPr>
        <w:t xml:space="preserve">- разработан проект Постановления Правительства ПМР «Об </w:t>
      </w:r>
      <w:r w:rsidRPr="003A19B0">
        <w:rPr>
          <w:rFonts w:ascii="Times New Roman" w:hAnsi="Times New Roman" w:cs="Times New Roman"/>
          <w:sz w:val="26"/>
          <w:szCs w:val="26"/>
          <w:shd w:val="clear" w:color="auto" w:fill="FFFFFF"/>
        </w:rPr>
        <w:t>утверждении Положения о государственном контроле (надзоре) за соблюдением законодательства Приднестровской Молдавской Республики о защите детей от информации, причиняющей вред их здоровью и (или) развитию» (согласован, исх. от 13.06.2025г. № 01-11/145);</w:t>
      </w:r>
    </w:p>
    <w:p w:rsidR="00B44A5B" w:rsidRDefault="00B44A5B" w:rsidP="002D67AD">
      <w:pPr>
        <w:spacing w:after="0" w:line="240" w:lineRule="auto"/>
        <w:ind w:firstLine="567"/>
        <w:jc w:val="both"/>
        <w:rPr>
          <w:rFonts w:ascii="Times New Roman" w:hAnsi="Times New Roman" w:cs="Times New Roman"/>
          <w:sz w:val="26"/>
          <w:szCs w:val="26"/>
          <w:shd w:val="clear" w:color="auto" w:fill="FFFFFF"/>
        </w:rPr>
      </w:pPr>
      <w:r w:rsidRPr="003A19B0">
        <w:rPr>
          <w:rFonts w:ascii="Times New Roman" w:hAnsi="Times New Roman" w:cs="Times New Roman"/>
          <w:sz w:val="26"/>
          <w:szCs w:val="26"/>
          <w:shd w:val="clear" w:color="auto" w:fill="FFFFFF"/>
        </w:rPr>
        <w:t xml:space="preserve">- разработан </w:t>
      </w:r>
      <w:r w:rsidRPr="003A19B0">
        <w:rPr>
          <w:rFonts w:ascii="Times New Roman" w:eastAsia="Calibri" w:hAnsi="Times New Roman" w:cs="Times New Roman"/>
          <w:sz w:val="26"/>
          <w:szCs w:val="26"/>
        </w:rPr>
        <w:t xml:space="preserve">проект Постановления Правительства ПМР «О внесении изменений и дополнений в </w:t>
      </w:r>
      <w:r w:rsidRPr="003A19B0">
        <w:rPr>
          <w:rFonts w:ascii="Times New Roman" w:hAnsi="Times New Roman" w:cs="Times New Roman"/>
          <w:sz w:val="26"/>
          <w:szCs w:val="26"/>
          <w:shd w:val="clear" w:color="auto" w:fill="FFFFFF"/>
        </w:rPr>
        <w:t>Постановление Правительства Приднестровской Молдавской Республики от 27 мая 2020 года № 176 «Об утверждении перечней документов, требование которых возможно при проведении органами государственного контроля (надзора) планового мероприятия по контролю (надзору)» (согласован, исх. от 13.06.2025г. № 01-11/146).</w:t>
      </w:r>
    </w:p>
    <w:p w:rsidR="00123F91" w:rsidRPr="003A19B0" w:rsidRDefault="00123F91" w:rsidP="002D67AD">
      <w:pPr>
        <w:spacing w:after="0" w:line="240" w:lineRule="auto"/>
        <w:ind w:firstLine="567"/>
        <w:jc w:val="both"/>
        <w:rPr>
          <w:rFonts w:ascii="Times New Roman" w:hAnsi="Times New Roman" w:cs="Times New Roman"/>
          <w:sz w:val="26"/>
          <w:szCs w:val="26"/>
          <w:shd w:val="clear" w:color="auto" w:fill="FFFFFF"/>
        </w:rPr>
      </w:pPr>
    </w:p>
    <w:p w:rsidR="008366BE" w:rsidRPr="003A19B0" w:rsidRDefault="008366BE" w:rsidP="00303A36">
      <w:pPr>
        <w:shd w:val="clear" w:color="auto" w:fill="A8D08D" w:themeFill="accent6" w:themeFillTint="99"/>
        <w:spacing w:after="120" w:line="240" w:lineRule="auto"/>
        <w:jc w:val="center"/>
        <w:rPr>
          <w:rFonts w:ascii="Times New Roman" w:hAnsi="Times New Roman" w:cs="Times New Roman"/>
          <w:b/>
          <w:sz w:val="26"/>
          <w:szCs w:val="26"/>
        </w:rPr>
      </w:pPr>
      <w:r w:rsidRPr="003A19B0">
        <w:rPr>
          <w:rFonts w:ascii="Times New Roman" w:hAnsi="Times New Roman" w:cs="Times New Roman"/>
          <w:b/>
          <w:sz w:val="26"/>
          <w:szCs w:val="26"/>
        </w:rPr>
        <w:t>КОЛЛЕГИАЛЬНАЯ ДЕЯТЕЛЬНОСТЬ</w:t>
      </w:r>
    </w:p>
    <w:p w:rsidR="008366BE" w:rsidRPr="003A19B0" w:rsidRDefault="008366BE" w:rsidP="00A60440">
      <w:pPr>
        <w:tabs>
          <w:tab w:val="left" w:pos="851"/>
        </w:tabs>
        <w:spacing w:after="0" w:line="240" w:lineRule="auto"/>
        <w:ind w:firstLine="567"/>
        <w:jc w:val="both"/>
        <w:rPr>
          <w:rFonts w:ascii="Times New Roman" w:eastAsia="Times New Roman" w:hAnsi="Times New Roman" w:cs="Times New Roman"/>
          <w:sz w:val="26"/>
          <w:szCs w:val="26"/>
        </w:rPr>
      </w:pPr>
      <w:r w:rsidRPr="003A19B0">
        <w:rPr>
          <w:rFonts w:ascii="Times New Roman" w:eastAsia="Calibri" w:hAnsi="Times New Roman" w:cs="Times New Roman"/>
          <w:b/>
          <w:sz w:val="26"/>
          <w:szCs w:val="26"/>
        </w:rPr>
        <w:t>1.</w:t>
      </w:r>
      <w:r w:rsidRPr="003A19B0">
        <w:rPr>
          <w:rFonts w:ascii="Times New Roman" w:eastAsia="Calibri" w:hAnsi="Times New Roman" w:cs="Times New Roman"/>
          <w:sz w:val="26"/>
          <w:szCs w:val="26"/>
        </w:rPr>
        <w:t xml:space="preserve"> </w:t>
      </w:r>
      <w:r w:rsidRPr="003A19B0">
        <w:rPr>
          <w:rFonts w:ascii="Times New Roman" w:eastAsia="Times New Roman" w:hAnsi="Times New Roman" w:cs="Times New Roman"/>
          <w:sz w:val="26"/>
          <w:szCs w:val="26"/>
        </w:rPr>
        <w:t xml:space="preserve">28 марта 2025 года в режиме онлайн состоялась отчётная </w:t>
      </w:r>
      <w:r w:rsidRPr="003A19B0">
        <w:rPr>
          <w:rFonts w:ascii="Times New Roman" w:eastAsia="Times New Roman" w:hAnsi="Times New Roman" w:cs="Times New Roman"/>
          <w:b/>
          <w:sz w:val="26"/>
          <w:szCs w:val="26"/>
        </w:rPr>
        <w:t>Коллегия Государственной службы по культуре и историческому наследию ПМР за 2024 год</w:t>
      </w:r>
      <w:r w:rsidRPr="003A19B0">
        <w:rPr>
          <w:rFonts w:ascii="Times New Roman" w:eastAsia="Times New Roman" w:hAnsi="Times New Roman" w:cs="Times New Roman"/>
          <w:sz w:val="26"/>
          <w:szCs w:val="26"/>
        </w:rPr>
        <w:t xml:space="preserve">. В Коллегии приняли участие: </w:t>
      </w:r>
      <w:r w:rsidRPr="003A19B0">
        <w:rPr>
          <w:rFonts w:ascii="Times New Roman" w:eastAsia="Calibri" w:hAnsi="Times New Roman" w:cs="Times New Roman"/>
          <w:sz w:val="26"/>
          <w:szCs w:val="26"/>
        </w:rPr>
        <w:t xml:space="preserve">председатель Правительства ПМР, </w:t>
      </w:r>
      <w:r w:rsidRPr="003A19B0">
        <w:rPr>
          <w:rFonts w:ascii="Times New Roman" w:eastAsia="Times New Roman" w:hAnsi="Times New Roman" w:cs="Times New Roman"/>
          <w:sz w:val="26"/>
          <w:szCs w:val="26"/>
        </w:rPr>
        <w:t xml:space="preserve">председатель Верховного Совета ПМР, главы государственных администраций городов и районов республики, руководители государственных и муниципальных учреждений культуры, специалисты сферы культуры. В рамках коллегии заслушан и одобрен Отчёт начальника Государственной службы по культуре и историческому наследию ПМР по итогам деятельности Государственной службы по культуре и историческому наследию ПМР за 2024 год, предстоящим задачам и перспективам развития отрасли культуры на 2025 год. </w:t>
      </w:r>
    </w:p>
    <w:p w:rsidR="008366BE" w:rsidRPr="003A19B0" w:rsidRDefault="008366BE" w:rsidP="00A60440">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b/>
          <w:sz w:val="26"/>
          <w:szCs w:val="26"/>
        </w:rPr>
        <w:t>2.</w:t>
      </w:r>
      <w:r w:rsidRPr="003A19B0">
        <w:rPr>
          <w:rFonts w:ascii="Times New Roman" w:eastAsia="Calibri" w:hAnsi="Times New Roman" w:cs="Times New Roman"/>
          <w:sz w:val="26"/>
          <w:szCs w:val="26"/>
        </w:rPr>
        <w:t xml:space="preserve"> Состоялось </w:t>
      </w:r>
      <w:r w:rsidRPr="003A19B0">
        <w:rPr>
          <w:rFonts w:ascii="Times New Roman" w:eastAsia="Calibri" w:hAnsi="Times New Roman" w:cs="Times New Roman"/>
          <w:b/>
          <w:sz w:val="26"/>
          <w:szCs w:val="26"/>
        </w:rPr>
        <w:t>2</w:t>
      </w:r>
      <w:r w:rsidRPr="003A19B0">
        <w:rPr>
          <w:rFonts w:ascii="Times New Roman" w:eastAsia="Calibri" w:hAnsi="Times New Roman" w:cs="Times New Roman"/>
          <w:sz w:val="26"/>
          <w:szCs w:val="26"/>
        </w:rPr>
        <w:t xml:space="preserve"> заседания </w:t>
      </w:r>
      <w:r w:rsidRPr="003A19B0">
        <w:rPr>
          <w:rFonts w:ascii="Times New Roman" w:eastAsia="Calibri" w:hAnsi="Times New Roman" w:cs="Times New Roman"/>
          <w:b/>
          <w:sz w:val="26"/>
          <w:szCs w:val="26"/>
        </w:rPr>
        <w:t>Общественного совета при Государственной службе по культуре и историческому наследию ПМР,</w:t>
      </w:r>
      <w:r w:rsidRPr="003A19B0">
        <w:rPr>
          <w:rFonts w:ascii="Times New Roman" w:eastAsia="Calibri" w:hAnsi="Times New Roman" w:cs="Times New Roman"/>
          <w:sz w:val="26"/>
          <w:szCs w:val="26"/>
        </w:rPr>
        <w:t xml:space="preserve"> в ходе проведенных заседаний Совета обсуждались текущие вопросы сферы культуры.  </w:t>
      </w:r>
    </w:p>
    <w:p w:rsidR="008366BE" w:rsidRPr="003A19B0" w:rsidRDefault="008366BE" w:rsidP="00A60440">
      <w:pPr>
        <w:spacing w:after="0" w:line="240" w:lineRule="auto"/>
        <w:ind w:firstLine="567"/>
        <w:jc w:val="both"/>
        <w:rPr>
          <w:rFonts w:ascii="Times New Roman" w:eastAsia="Times New Roman" w:hAnsi="Times New Roman" w:cs="Times New Roman"/>
          <w:sz w:val="26"/>
          <w:szCs w:val="26"/>
        </w:rPr>
      </w:pPr>
      <w:r w:rsidRPr="003A19B0">
        <w:rPr>
          <w:rFonts w:ascii="Times New Roman" w:eastAsia="Calibri" w:hAnsi="Times New Roman" w:cs="Times New Roman"/>
          <w:b/>
          <w:sz w:val="26"/>
          <w:szCs w:val="26"/>
        </w:rPr>
        <w:t>3.</w:t>
      </w:r>
      <w:r w:rsidRPr="003A19B0">
        <w:rPr>
          <w:rFonts w:ascii="Times New Roman" w:eastAsia="Calibri" w:hAnsi="Times New Roman" w:cs="Times New Roman"/>
          <w:sz w:val="26"/>
          <w:szCs w:val="26"/>
        </w:rPr>
        <w:t xml:space="preserve"> </w:t>
      </w:r>
      <w:r w:rsidRPr="003A19B0">
        <w:rPr>
          <w:rFonts w:ascii="Times New Roman" w:eastAsia="Times New Roman" w:hAnsi="Times New Roman" w:cs="Times New Roman"/>
          <w:sz w:val="26"/>
          <w:szCs w:val="26"/>
        </w:rPr>
        <w:t xml:space="preserve"> </w:t>
      </w:r>
      <w:r w:rsidRPr="003A19B0">
        <w:rPr>
          <w:rFonts w:ascii="Times New Roman" w:eastAsia="Calibri" w:hAnsi="Times New Roman" w:cs="Times New Roman"/>
          <w:sz w:val="26"/>
          <w:szCs w:val="26"/>
        </w:rPr>
        <w:t xml:space="preserve">Оказывалось предоставление </w:t>
      </w:r>
      <w:r w:rsidRPr="003A19B0">
        <w:rPr>
          <w:rFonts w:ascii="Times New Roman" w:eastAsia="Calibri" w:hAnsi="Times New Roman" w:cs="Times New Roman"/>
          <w:b/>
          <w:sz w:val="26"/>
          <w:szCs w:val="26"/>
        </w:rPr>
        <w:t>государственных услуг</w:t>
      </w:r>
      <w:r w:rsidRPr="003A19B0">
        <w:rPr>
          <w:rFonts w:ascii="Times New Roman" w:eastAsia="Calibri" w:hAnsi="Times New Roman" w:cs="Times New Roman"/>
          <w:sz w:val="26"/>
          <w:szCs w:val="26"/>
        </w:rPr>
        <w:t xml:space="preserve"> по 2 направлениям:</w:t>
      </w:r>
    </w:p>
    <w:p w:rsidR="008366BE" w:rsidRPr="003A19B0" w:rsidRDefault="008366BE" w:rsidP="00A60440">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а) выдача разрешения на показ фильма, ввозимого из-за рубежа, на территории ПМР – 179 разрешений (8 заседаний);</w:t>
      </w:r>
    </w:p>
    <w:p w:rsidR="008366BE" w:rsidRPr="003A19B0" w:rsidRDefault="008366BE" w:rsidP="00A60440">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б) выдача справки, подтверждающей происхождение дохода мастера народных художественных промыслов, ремесленника – 35 справок (2 заседания).</w:t>
      </w:r>
    </w:p>
    <w:p w:rsidR="008366BE" w:rsidRPr="003A19B0" w:rsidRDefault="008366BE" w:rsidP="00A60440">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b/>
          <w:sz w:val="26"/>
          <w:szCs w:val="26"/>
        </w:rPr>
        <w:t>4.</w:t>
      </w:r>
      <w:r w:rsidRPr="003A19B0">
        <w:rPr>
          <w:rFonts w:ascii="Times New Roman" w:eastAsia="Calibri" w:hAnsi="Times New Roman" w:cs="Times New Roman"/>
          <w:sz w:val="26"/>
          <w:szCs w:val="26"/>
        </w:rPr>
        <w:t xml:space="preserve"> Организация и проведение </w:t>
      </w:r>
      <w:r w:rsidRPr="003A19B0">
        <w:rPr>
          <w:rFonts w:ascii="Times New Roman" w:eastAsia="Calibri" w:hAnsi="Times New Roman" w:cs="Times New Roman"/>
          <w:b/>
          <w:sz w:val="26"/>
          <w:szCs w:val="26"/>
        </w:rPr>
        <w:t xml:space="preserve">Республиканских смотров на подтверждение (присвоение) звания «Народный (образцовый) самодеятельный коллектив» и на присвоение статуса «Мастер народных художественных промыслов, </w:t>
      </w:r>
      <w:r w:rsidRPr="003A19B0">
        <w:rPr>
          <w:rFonts w:ascii="Times New Roman" w:eastAsia="Calibri" w:hAnsi="Times New Roman" w:cs="Times New Roman"/>
          <w:b/>
          <w:sz w:val="26"/>
          <w:szCs w:val="26"/>
        </w:rPr>
        <w:lastRenderedPageBreak/>
        <w:t>ремесленник Приднестровской Молдавской Республики».</w:t>
      </w:r>
      <w:r w:rsidRPr="003A19B0">
        <w:rPr>
          <w:rFonts w:ascii="Times New Roman" w:eastAsia="Calibri" w:hAnsi="Times New Roman" w:cs="Times New Roman"/>
          <w:sz w:val="26"/>
          <w:szCs w:val="26"/>
        </w:rPr>
        <w:t xml:space="preserve"> Республиканскими комиссиями </w:t>
      </w:r>
      <w:r w:rsidRPr="003A19B0">
        <w:rPr>
          <w:rFonts w:ascii="Times New Roman" w:hAnsi="Times New Roman" w:cs="Times New Roman"/>
          <w:sz w:val="26"/>
          <w:szCs w:val="26"/>
        </w:rPr>
        <w:t xml:space="preserve">проведена работа по экспертизе пакетов документов и просмотру творческих программ и выставок </w:t>
      </w:r>
      <w:r w:rsidRPr="003A19B0">
        <w:rPr>
          <w:rFonts w:ascii="Times New Roman" w:eastAsia="Calibri" w:hAnsi="Times New Roman" w:cs="Times New Roman"/>
          <w:sz w:val="26"/>
          <w:szCs w:val="26"/>
        </w:rPr>
        <w:t xml:space="preserve">по итогам функционирования самодеятельных коллективов за 3 года и деятельности мастеров народных художественных промыслов за 5 лет. </w:t>
      </w:r>
    </w:p>
    <w:p w:rsidR="008366BE" w:rsidRPr="003A19B0" w:rsidRDefault="008366BE" w:rsidP="00A60440">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В рамках Смотра на подтверждение (присвоение) звания «Народный (образцовый) самодеятельный коллектив» сроком на 3 года 16 коллективам присвоено звание «Народный (Образцовый) самодеятельный коллектив», 145 коллективам подтверждено звание «Народный (Образцовый) самодеятельный коллектив» (из них 2 коллектива вневедомственного подчинения), 18 коллективам звание пролонгировано до 2026 года.</w:t>
      </w:r>
    </w:p>
    <w:p w:rsidR="008366BE" w:rsidRPr="003A19B0" w:rsidRDefault="008366BE" w:rsidP="00A60440">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lang w:val="ru-MD"/>
        </w:rPr>
        <w:t xml:space="preserve">В рамках </w:t>
      </w:r>
      <w:r w:rsidRPr="003A19B0">
        <w:rPr>
          <w:rFonts w:ascii="Times New Roman" w:eastAsia="Calibri" w:hAnsi="Times New Roman" w:cs="Times New Roman"/>
          <w:bCs/>
          <w:sz w:val="26"/>
          <w:szCs w:val="26"/>
        </w:rPr>
        <w:t xml:space="preserve">Смотра на присвоение статуса «Мастер народных художественных промыслов, ремесленник ПМР» </w:t>
      </w:r>
      <w:r w:rsidRPr="003A19B0">
        <w:rPr>
          <w:rFonts w:ascii="Times New Roman" w:eastAsia="Calibri" w:hAnsi="Times New Roman" w:cs="Times New Roman"/>
          <w:sz w:val="26"/>
          <w:szCs w:val="26"/>
        </w:rPr>
        <w:t xml:space="preserve">32 мастерам были вручены соответствующие свидетельства. Статус получили мастера/ремесленники по техникам: </w:t>
      </w:r>
      <w:proofErr w:type="spellStart"/>
      <w:r w:rsidRPr="003A19B0">
        <w:rPr>
          <w:rFonts w:ascii="Times New Roman" w:eastAsia="Calibri" w:hAnsi="Times New Roman" w:cs="Times New Roman"/>
          <w:sz w:val="26"/>
          <w:szCs w:val="26"/>
        </w:rPr>
        <w:t>лозоплетение</w:t>
      </w:r>
      <w:proofErr w:type="spellEnd"/>
      <w:r w:rsidRPr="003A19B0">
        <w:rPr>
          <w:rFonts w:ascii="Times New Roman" w:eastAsia="Calibri" w:hAnsi="Times New Roman" w:cs="Times New Roman"/>
          <w:sz w:val="26"/>
          <w:szCs w:val="26"/>
        </w:rPr>
        <w:t xml:space="preserve">, художественное ткачество и ковроткачество, художественная вышивка, художественная обработка кожи, </w:t>
      </w:r>
      <w:proofErr w:type="spellStart"/>
      <w:r w:rsidRPr="003A19B0">
        <w:rPr>
          <w:rFonts w:ascii="Times New Roman" w:eastAsia="Calibri" w:hAnsi="Times New Roman" w:cs="Times New Roman"/>
          <w:sz w:val="26"/>
          <w:szCs w:val="26"/>
        </w:rPr>
        <w:t>талаш</w:t>
      </w:r>
      <w:proofErr w:type="spellEnd"/>
      <w:r w:rsidRPr="003A19B0">
        <w:rPr>
          <w:rFonts w:ascii="Times New Roman" w:eastAsia="Calibri" w:hAnsi="Times New Roman" w:cs="Times New Roman"/>
          <w:sz w:val="26"/>
          <w:szCs w:val="26"/>
        </w:rPr>
        <w:t xml:space="preserve"> (изделия из кукурузных листьев), художественная резьба, резьба по дереву, художественная обработка дерева, художественная роспись по дереву, изготовление народной игрушки с применением различных поделочный материалов (игрушка из ваты) и т.д. </w:t>
      </w:r>
    </w:p>
    <w:p w:rsidR="008366BE" w:rsidRPr="003A19B0" w:rsidRDefault="008366BE" w:rsidP="00A60440">
      <w:pPr>
        <w:tabs>
          <w:tab w:val="left" w:pos="851"/>
        </w:tabs>
        <w:spacing w:after="0" w:line="240" w:lineRule="auto"/>
        <w:ind w:firstLine="567"/>
        <w:jc w:val="both"/>
        <w:rPr>
          <w:rFonts w:ascii="Times New Roman" w:hAnsi="Times New Roman" w:cs="Times New Roman"/>
          <w:sz w:val="26"/>
          <w:szCs w:val="26"/>
        </w:rPr>
      </w:pPr>
      <w:r w:rsidRPr="003A19B0">
        <w:rPr>
          <w:rFonts w:ascii="Times New Roman" w:eastAsia="Calibri" w:hAnsi="Times New Roman" w:cs="Times New Roman"/>
          <w:b/>
          <w:sz w:val="26"/>
          <w:szCs w:val="26"/>
        </w:rPr>
        <w:t>5.</w:t>
      </w:r>
      <w:r w:rsidRPr="003A19B0">
        <w:rPr>
          <w:rFonts w:ascii="Times New Roman" w:eastAsia="Calibri" w:hAnsi="Times New Roman" w:cs="Times New Roman"/>
          <w:sz w:val="26"/>
          <w:szCs w:val="26"/>
        </w:rPr>
        <w:t xml:space="preserve"> В целях оказания содействия развитию дополнительного образования художественно-эстетической направленности, расширению коллегиального участия руководителей образовательных учреждений за отчётный период было проведено </w:t>
      </w:r>
      <w:r w:rsidRPr="003A19B0">
        <w:rPr>
          <w:rFonts w:ascii="Times New Roman" w:eastAsia="Calibri" w:hAnsi="Times New Roman" w:cs="Times New Roman"/>
          <w:b/>
          <w:sz w:val="26"/>
          <w:szCs w:val="26"/>
        </w:rPr>
        <w:t>2</w:t>
      </w:r>
      <w:r w:rsidRPr="003A19B0">
        <w:rPr>
          <w:rFonts w:ascii="Times New Roman" w:eastAsia="Calibri" w:hAnsi="Times New Roman" w:cs="Times New Roman"/>
          <w:sz w:val="26"/>
          <w:szCs w:val="26"/>
        </w:rPr>
        <w:t xml:space="preserve"> заседания </w:t>
      </w:r>
      <w:r w:rsidRPr="003A19B0">
        <w:rPr>
          <w:rFonts w:ascii="Times New Roman" w:eastAsia="Calibri" w:hAnsi="Times New Roman" w:cs="Times New Roman"/>
          <w:b/>
          <w:sz w:val="26"/>
          <w:szCs w:val="26"/>
        </w:rPr>
        <w:t>Совета директоров</w:t>
      </w:r>
      <w:r w:rsidR="00AA7822" w:rsidRPr="003A19B0">
        <w:rPr>
          <w:rFonts w:ascii="Times New Roman" w:eastAsia="Calibri" w:hAnsi="Times New Roman" w:cs="Times New Roman"/>
          <w:b/>
          <w:sz w:val="26"/>
          <w:szCs w:val="26"/>
        </w:rPr>
        <w:t xml:space="preserve"> </w:t>
      </w:r>
      <w:r w:rsidR="00AA7822" w:rsidRPr="003A19B0">
        <w:rPr>
          <w:rFonts w:ascii="Times New Roman" w:eastAsia="Calibri" w:hAnsi="Times New Roman" w:cs="Times New Roman"/>
          <w:sz w:val="26"/>
          <w:szCs w:val="26"/>
        </w:rPr>
        <w:t>учреждений дополнительного образования художественно-эстетической направленности</w:t>
      </w:r>
      <w:r w:rsidRPr="003A19B0">
        <w:rPr>
          <w:rFonts w:ascii="Times New Roman" w:eastAsia="Calibri" w:hAnsi="Times New Roman" w:cs="Times New Roman"/>
          <w:b/>
          <w:sz w:val="26"/>
          <w:szCs w:val="26"/>
        </w:rPr>
        <w:t>.</w:t>
      </w:r>
      <w:r w:rsidRPr="003A19B0">
        <w:rPr>
          <w:rFonts w:ascii="Times New Roman" w:eastAsia="Calibri" w:hAnsi="Times New Roman" w:cs="Times New Roman"/>
          <w:sz w:val="26"/>
          <w:szCs w:val="26"/>
        </w:rPr>
        <w:t xml:space="preserve"> На данных заседаниях рассматривались вопросы по проведению государственной аттестации в МОУ ДО «</w:t>
      </w:r>
      <w:proofErr w:type="spellStart"/>
      <w:r w:rsidRPr="003A19B0">
        <w:rPr>
          <w:rFonts w:ascii="Times New Roman" w:eastAsia="Calibri" w:hAnsi="Times New Roman" w:cs="Times New Roman"/>
          <w:sz w:val="26"/>
          <w:szCs w:val="26"/>
        </w:rPr>
        <w:t>Рыбницкая</w:t>
      </w:r>
      <w:proofErr w:type="spellEnd"/>
      <w:r w:rsidRPr="003A19B0">
        <w:rPr>
          <w:rFonts w:ascii="Times New Roman" w:eastAsia="Calibri" w:hAnsi="Times New Roman" w:cs="Times New Roman"/>
          <w:sz w:val="26"/>
          <w:szCs w:val="26"/>
        </w:rPr>
        <w:t xml:space="preserve"> детская  художественная школа», МОУ ДО  «Каменская детская художественная школа», МОУ ДО «Бендерская детская художественная школа им. Зюзина В.М.», МОУ ДО «Детская школа искусств» г. Рыбница, по разработке новых Типовых (примерных) программ, по участию в Республиканских конкурсах «Юный исполнитель Приднестровья», «Юный художник Приднестровья», «Юный танцор Приднестровья», по работе Республиканских методических объединений  и др.</w:t>
      </w:r>
    </w:p>
    <w:p w:rsidR="008366BE" w:rsidRPr="003A19B0" w:rsidRDefault="008366BE" w:rsidP="00A60440">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Calibri" w:hAnsi="Times New Roman" w:cs="Times New Roman"/>
          <w:b/>
          <w:sz w:val="26"/>
          <w:szCs w:val="26"/>
        </w:rPr>
        <w:t>6.</w:t>
      </w:r>
      <w:r w:rsidRPr="003A19B0">
        <w:rPr>
          <w:rFonts w:ascii="Times New Roman" w:eastAsia="Calibri" w:hAnsi="Times New Roman" w:cs="Times New Roman"/>
          <w:sz w:val="26"/>
          <w:szCs w:val="26"/>
        </w:rPr>
        <w:t xml:space="preserve"> В пределах компетенции по осуществлению методической работы Государственной службой по культуре и историческому наследию ПМР организованы и проведены </w:t>
      </w:r>
      <w:r w:rsidRPr="003A19B0">
        <w:rPr>
          <w:rFonts w:ascii="Times New Roman" w:eastAsia="Calibri" w:hAnsi="Times New Roman" w:cs="Times New Roman"/>
          <w:b/>
          <w:sz w:val="26"/>
          <w:szCs w:val="26"/>
        </w:rPr>
        <w:t>3 Республиканских методических объединения</w:t>
      </w:r>
      <w:r w:rsidRPr="003A19B0">
        <w:rPr>
          <w:rFonts w:ascii="Times New Roman" w:eastAsia="Calibri" w:hAnsi="Times New Roman" w:cs="Times New Roman"/>
          <w:sz w:val="26"/>
          <w:szCs w:val="26"/>
        </w:rPr>
        <w:t xml:space="preserve"> для педагогов организаций дополнительного образования художественно-эстетической направленности на темы: </w:t>
      </w:r>
      <w:r w:rsidRPr="003A19B0">
        <w:rPr>
          <w:rFonts w:ascii="Times New Roman" w:hAnsi="Times New Roman" w:cs="Times New Roman"/>
          <w:color w:val="000000" w:themeColor="text1"/>
          <w:sz w:val="26"/>
          <w:szCs w:val="26"/>
        </w:rPr>
        <w:t>«</w:t>
      </w:r>
      <w:r w:rsidRPr="003A19B0">
        <w:rPr>
          <w:rFonts w:ascii="Times New Roman" w:eastAsia="Calibri" w:hAnsi="Times New Roman" w:cs="Times New Roman"/>
          <w:color w:val="000000" w:themeColor="text1"/>
          <w:sz w:val="26"/>
          <w:szCs w:val="26"/>
        </w:rPr>
        <w:t>Методика преподавания предметов в Детских художественных школах, Детских школ искусств</w:t>
      </w:r>
      <w:r w:rsidRPr="003A19B0">
        <w:rPr>
          <w:rFonts w:ascii="Times New Roman" w:hAnsi="Times New Roman" w:cs="Times New Roman"/>
          <w:color w:val="000000" w:themeColor="text1"/>
          <w:sz w:val="26"/>
          <w:szCs w:val="26"/>
        </w:rPr>
        <w:t>»; «</w:t>
      </w:r>
      <w:r w:rsidRPr="003A19B0">
        <w:rPr>
          <w:rFonts w:ascii="Times New Roman" w:eastAsia="Calibri" w:hAnsi="Times New Roman" w:cs="Times New Roman"/>
          <w:color w:val="000000" w:themeColor="text1"/>
          <w:sz w:val="26"/>
          <w:szCs w:val="26"/>
        </w:rPr>
        <w:t>Дыхание, артикуляция, дикция. Формирование и развитие важнейших певческих навыков на уроках вокала и хора в Детских музыкальных школах, Детских школах искусств, Детской музыкально-хоровой школы»; «</w:t>
      </w:r>
      <w:r w:rsidRPr="003A19B0">
        <w:rPr>
          <w:rFonts w:ascii="Times New Roman" w:hAnsi="Times New Roman" w:cs="Times New Roman"/>
          <w:color w:val="000000" w:themeColor="text1"/>
          <w:sz w:val="26"/>
          <w:szCs w:val="26"/>
        </w:rPr>
        <w:t>Изучение историко</w:t>
      </w:r>
      <w:r w:rsidR="00AA7822" w:rsidRPr="003A19B0">
        <w:rPr>
          <w:rFonts w:ascii="Times New Roman" w:hAnsi="Times New Roman" w:cs="Times New Roman"/>
          <w:color w:val="000000" w:themeColor="text1"/>
          <w:sz w:val="26"/>
          <w:szCs w:val="26"/>
        </w:rPr>
        <w:t>-</w:t>
      </w:r>
      <w:r w:rsidRPr="003A19B0">
        <w:rPr>
          <w:rFonts w:ascii="Times New Roman" w:hAnsi="Times New Roman" w:cs="Times New Roman"/>
          <w:color w:val="000000" w:themeColor="text1"/>
          <w:sz w:val="26"/>
          <w:szCs w:val="26"/>
        </w:rPr>
        <w:t>бытового танца в рамках преподавания предмета в Детской школе искусств».</w:t>
      </w:r>
      <w:r w:rsidRPr="003A19B0">
        <w:rPr>
          <w:rFonts w:ascii="Times New Roman" w:eastAsia="Calibri" w:hAnsi="Times New Roman" w:cs="Times New Roman"/>
          <w:color w:val="000000" w:themeColor="text1"/>
          <w:sz w:val="26"/>
          <w:szCs w:val="26"/>
        </w:rPr>
        <w:t xml:space="preserve"> В комплексных мероприятиях</w:t>
      </w:r>
      <w:r w:rsidRPr="003A19B0">
        <w:rPr>
          <w:rFonts w:ascii="Times New Roman" w:hAnsi="Times New Roman" w:cs="Times New Roman"/>
          <w:color w:val="000000" w:themeColor="text1"/>
          <w:sz w:val="26"/>
          <w:szCs w:val="26"/>
        </w:rPr>
        <w:t xml:space="preserve"> приняли</w:t>
      </w:r>
      <w:r w:rsidRPr="003A19B0">
        <w:rPr>
          <w:rFonts w:ascii="Times New Roman" w:eastAsia="Calibri" w:hAnsi="Times New Roman" w:cs="Times New Roman"/>
          <w:color w:val="000000" w:themeColor="text1"/>
          <w:sz w:val="26"/>
          <w:szCs w:val="26"/>
        </w:rPr>
        <w:t xml:space="preserve"> участие 187 преподавателей хореографических, </w:t>
      </w:r>
      <w:r w:rsidRPr="003A19B0">
        <w:rPr>
          <w:rFonts w:ascii="Times New Roman" w:eastAsia="Times New Roman" w:hAnsi="Times New Roman" w:cs="Times New Roman"/>
          <w:color w:val="000000" w:themeColor="text1"/>
          <w:sz w:val="26"/>
          <w:szCs w:val="26"/>
        </w:rPr>
        <w:t xml:space="preserve">вокально-хоровых, </w:t>
      </w:r>
      <w:r w:rsidRPr="003A19B0">
        <w:rPr>
          <w:rFonts w:ascii="Times New Roman" w:eastAsia="Calibri" w:hAnsi="Times New Roman" w:cs="Times New Roman"/>
          <w:color w:val="000000" w:themeColor="text1"/>
          <w:sz w:val="26"/>
          <w:szCs w:val="26"/>
        </w:rPr>
        <w:t>художественных дисциплин</w:t>
      </w:r>
      <w:r w:rsidRPr="003A19B0">
        <w:rPr>
          <w:rFonts w:ascii="Times New Roman" w:eastAsia="Times New Roman" w:hAnsi="Times New Roman" w:cs="Times New Roman"/>
          <w:color w:val="000000" w:themeColor="text1"/>
          <w:sz w:val="26"/>
          <w:szCs w:val="26"/>
        </w:rPr>
        <w:t>.</w:t>
      </w:r>
    </w:p>
    <w:p w:rsidR="00371BA8" w:rsidRPr="003A19B0" w:rsidRDefault="00371BA8" w:rsidP="00A60440">
      <w:pPr>
        <w:spacing w:after="0" w:line="240" w:lineRule="auto"/>
        <w:ind w:firstLine="567"/>
        <w:jc w:val="both"/>
        <w:rPr>
          <w:rFonts w:ascii="Times New Roman" w:eastAsia="Times New Roman" w:hAnsi="Times New Roman" w:cs="Times New Roman"/>
          <w:b/>
          <w:sz w:val="26"/>
          <w:szCs w:val="26"/>
        </w:rPr>
      </w:pPr>
      <w:r w:rsidRPr="003A19B0">
        <w:rPr>
          <w:rFonts w:ascii="Times New Roman" w:eastAsia="Times New Roman" w:hAnsi="Times New Roman" w:cs="Times New Roman"/>
          <w:b/>
          <w:sz w:val="26"/>
          <w:szCs w:val="26"/>
        </w:rPr>
        <w:t xml:space="preserve">7. </w:t>
      </w:r>
      <w:r w:rsidR="00303A36" w:rsidRPr="003A19B0">
        <w:rPr>
          <w:rFonts w:ascii="Times New Roman" w:eastAsia="Times New Roman" w:hAnsi="Times New Roman" w:cs="Times New Roman"/>
          <w:sz w:val="26"/>
          <w:szCs w:val="26"/>
        </w:rPr>
        <w:t xml:space="preserve">Посредством работы </w:t>
      </w:r>
      <w:r w:rsidR="00303A36" w:rsidRPr="003A19B0">
        <w:rPr>
          <w:rFonts w:ascii="Times New Roman" w:eastAsia="Times New Roman" w:hAnsi="Times New Roman" w:cs="Times New Roman"/>
          <w:b/>
          <w:sz w:val="26"/>
          <w:szCs w:val="26"/>
        </w:rPr>
        <w:t>Экспертной коллегии по вопросам вывоза и ввоза культурных ценностей</w:t>
      </w:r>
      <w:r w:rsidR="00303A36" w:rsidRPr="003A19B0">
        <w:rPr>
          <w:rFonts w:ascii="Times New Roman" w:eastAsia="Times New Roman" w:hAnsi="Times New Roman" w:cs="Times New Roman"/>
          <w:sz w:val="26"/>
          <w:szCs w:val="26"/>
        </w:rPr>
        <w:t xml:space="preserve"> о</w:t>
      </w:r>
      <w:r w:rsidR="00701716" w:rsidRPr="003A19B0">
        <w:rPr>
          <w:rFonts w:ascii="Times New Roman" w:eastAsia="Times New Roman" w:hAnsi="Times New Roman" w:cs="Times New Roman"/>
          <w:sz w:val="26"/>
          <w:szCs w:val="26"/>
        </w:rPr>
        <w:t xml:space="preserve">существлялась </w:t>
      </w:r>
      <w:r w:rsidR="00C46D27" w:rsidRPr="003A19B0">
        <w:rPr>
          <w:rFonts w:ascii="Times New Roman" w:eastAsia="Times New Roman" w:hAnsi="Times New Roman" w:cs="Times New Roman"/>
          <w:sz w:val="26"/>
          <w:szCs w:val="26"/>
        </w:rPr>
        <w:t>деятельность по</w:t>
      </w:r>
      <w:r w:rsidR="00701716" w:rsidRPr="003A19B0">
        <w:rPr>
          <w:rFonts w:ascii="Times New Roman" w:eastAsia="Times New Roman" w:hAnsi="Times New Roman" w:cs="Times New Roman"/>
          <w:sz w:val="26"/>
          <w:szCs w:val="26"/>
        </w:rPr>
        <w:t xml:space="preserve"> вопросу регулирования вывоза и ввоза культурных ценностей за пределы ПМР</w:t>
      </w:r>
      <w:r w:rsidR="00701716" w:rsidRPr="003A19B0">
        <w:rPr>
          <w:rFonts w:ascii="Times New Roman" w:eastAsia="Times New Roman" w:hAnsi="Times New Roman" w:cs="Times New Roman"/>
          <w:b/>
          <w:sz w:val="26"/>
          <w:szCs w:val="26"/>
        </w:rPr>
        <w:t>.</w:t>
      </w:r>
    </w:p>
    <w:p w:rsidR="00371BA8" w:rsidRPr="003A19B0" w:rsidRDefault="00371BA8" w:rsidP="00A60440">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За 1-ое полугодие 2025 года выдано 5 Экспертных заключения на вывоз за пределы ПМР предметов искусства, старины, религиозного назначения, проведена </w:t>
      </w:r>
      <w:r w:rsidRPr="003A19B0">
        <w:rPr>
          <w:rFonts w:ascii="Times New Roman" w:eastAsia="Times New Roman" w:hAnsi="Times New Roman" w:cs="Times New Roman"/>
          <w:sz w:val="26"/>
          <w:szCs w:val="26"/>
        </w:rPr>
        <w:lastRenderedPageBreak/>
        <w:t>экспертиза 36 предметов на принадлежность к объектам культурного и исторического значения.</w:t>
      </w:r>
    </w:p>
    <w:p w:rsidR="00371BA8" w:rsidRPr="003A19B0" w:rsidRDefault="00371BA8" w:rsidP="00A60440">
      <w:pPr>
        <w:pStyle w:val="a4"/>
        <w:spacing w:after="0" w:line="240" w:lineRule="auto"/>
        <w:ind w:left="0" w:firstLine="567"/>
        <w:contextualSpacing w:val="0"/>
        <w:jc w:val="both"/>
        <w:rPr>
          <w:rFonts w:ascii="Times New Roman" w:hAnsi="Times New Roman" w:cs="Times New Roman"/>
          <w:sz w:val="26"/>
          <w:szCs w:val="26"/>
        </w:rPr>
      </w:pPr>
      <w:r w:rsidRPr="003A19B0">
        <w:rPr>
          <w:rFonts w:ascii="Times New Roman" w:hAnsi="Times New Roman" w:cs="Times New Roman"/>
          <w:b/>
          <w:sz w:val="26"/>
          <w:szCs w:val="26"/>
        </w:rPr>
        <w:t>8.</w:t>
      </w:r>
      <w:r w:rsidRPr="003A19B0">
        <w:rPr>
          <w:rFonts w:ascii="Times New Roman" w:hAnsi="Times New Roman" w:cs="Times New Roman"/>
          <w:sz w:val="26"/>
          <w:szCs w:val="26"/>
        </w:rPr>
        <w:t xml:space="preserve"> За отчетный период состоялось </w:t>
      </w:r>
      <w:r w:rsidRPr="003A19B0">
        <w:rPr>
          <w:rFonts w:ascii="Times New Roman" w:eastAsia="Calibri" w:hAnsi="Times New Roman" w:cs="Times New Roman"/>
          <w:sz w:val="26"/>
          <w:szCs w:val="26"/>
        </w:rPr>
        <w:t xml:space="preserve">2 </w:t>
      </w:r>
      <w:r w:rsidRPr="003A19B0">
        <w:rPr>
          <w:rFonts w:ascii="Times New Roman" w:hAnsi="Times New Roman" w:cs="Times New Roman"/>
          <w:sz w:val="26"/>
          <w:szCs w:val="26"/>
        </w:rPr>
        <w:t xml:space="preserve">заседания </w:t>
      </w:r>
      <w:r w:rsidRPr="003A19B0">
        <w:rPr>
          <w:rFonts w:ascii="Times New Roman" w:hAnsi="Times New Roman" w:cs="Times New Roman"/>
          <w:b/>
          <w:sz w:val="26"/>
          <w:szCs w:val="26"/>
        </w:rPr>
        <w:t>Республиканской аттестационной комиссии</w:t>
      </w:r>
      <w:r w:rsidR="008C215B" w:rsidRPr="003A19B0">
        <w:rPr>
          <w:rFonts w:ascii="Times New Roman" w:hAnsi="Times New Roman" w:cs="Times New Roman"/>
          <w:b/>
          <w:sz w:val="26"/>
          <w:szCs w:val="26"/>
        </w:rPr>
        <w:t xml:space="preserve">. </w:t>
      </w:r>
      <w:r w:rsidRPr="003A19B0">
        <w:rPr>
          <w:rFonts w:ascii="Times New Roman" w:hAnsi="Times New Roman" w:cs="Times New Roman"/>
          <w:sz w:val="26"/>
          <w:szCs w:val="26"/>
        </w:rPr>
        <w:t xml:space="preserve">На рассмотрение комиссии было представлено </w:t>
      </w:r>
      <w:r w:rsidRPr="003A19B0">
        <w:rPr>
          <w:rFonts w:ascii="Times New Roman" w:eastAsia="Calibri" w:hAnsi="Times New Roman" w:cs="Times New Roman"/>
          <w:b/>
          <w:sz w:val="26"/>
          <w:szCs w:val="26"/>
        </w:rPr>
        <w:t>35</w:t>
      </w:r>
      <w:r w:rsidRPr="003A19B0">
        <w:rPr>
          <w:rFonts w:ascii="Times New Roman" w:hAnsi="Times New Roman" w:cs="Times New Roman"/>
          <w:sz w:val="26"/>
          <w:szCs w:val="26"/>
        </w:rPr>
        <w:t xml:space="preserve"> дел кандидатов на присвоение квалификационных категорий от государственных и муни</w:t>
      </w:r>
      <w:r w:rsidR="00A60440">
        <w:rPr>
          <w:rFonts w:ascii="Times New Roman" w:hAnsi="Times New Roman" w:cs="Times New Roman"/>
          <w:sz w:val="26"/>
          <w:szCs w:val="26"/>
        </w:rPr>
        <w:t xml:space="preserve">ципальных учреждений культуры: </w:t>
      </w:r>
      <w:r w:rsidR="00AA7822" w:rsidRPr="003A19B0">
        <w:rPr>
          <w:rFonts w:ascii="Times New Roman" w:hAnsi="Times New Roman" w:cs="Times New Roman"/>
          <w:sz w:val="26"/>
          <w:szCs w:val="26"/>
        </w:rPr>
        <w:t>30-ти специалистам сферы культуры республики была присвоена высшая квалифик</w:t>
      </w:r>
      <w:r w:rsidR="00FD61DC" w:rsidRPr="003A19B0">
        <w:rPr>
          <w:rFonts w:ascii="Times New Roman" w:hAnsi="Times New Roman" w:cs="Times New Roman"/>
          <w:sz w:val="26"/>
          <w:szCs w:val="26"/>
        </w:rPr>
        <w:t>ационная категория, и 5-ти спец</w:t>
      </w:r>
      <w:r w:rsidR="00AA7822" w:rsidRPr="003A19B0">
        <w:rPr>
          <w:rFonts w:ascii="Times New Roman" w:hAnsi="Times New Roman" w:cs="Times New Roman"/>
          <w:sz w:val="26"/>
          <w:szCs w:val="26"/>
        </w:rPr>
        <w:t xml:space="preserve">иалистам – первая. </w:t>
      </w:r>
    </w:p>
    <w:p w:rsidR="00B8027E" w:rsidRPr="003A19B0" w:rsidRDefault="00B8027E" w:rsidP="00A60440">
      <w:pPr>
        <w:pStyle w:val="a4"/>
        <w:spacing w:after="0" w:line="240" w:lineRule="auto"/>
        <w:ind w:left="0" w:firstLine="567"/>
        <w:contextualSpacing w:val="0"/>
        <w:jc w:val="both"/>
        <w:rPr>
          <w:rFonts w:ascii="Times New Roman" w:hAnsi="Times New Roman" w:cs="Times New Roman"/>
          <w:sz w:val="26"/>
          <w:szCs w:val="26"/>
        </w:rPr>
      </w:pPr>
      <w:r w:rsidRPr="003A19B0">
        <w:rPr>
          <w:rFonts w:ascii="Times New Roman" w:hAnsi="Times New Roman" w:cs="Times New Roman"/>
          <w:b/>
          <w:sz w:val="26"/>
          <w:szCs w:val="26"/>
        </w:rPr>
        <w:t>9.</w:t>
      </w:r>
      <w:r w:rsidRPr="003A19B0">
        <w:rPr>
          <w:rFonts w:ascii="Times New Roman" w:hAnsi="Times New Roman" w:cs="Times New Roman"/>
          <w:sz w:val="26"/>
          <w:szCs w:val="26"/>
        </w:rPr>
        <w:t xml:space="preserve"> Было организовано </w:t>
      </w:r>
      <w:r w:rsidRPr="003A19B0">
        <w:rPr>
          <w:rFonts w:ascii="Times New Roman" w:hAnsi="Times New Roman" w:cs="Times New Roman"/>
          <w:b/>
          <w:sz w:val="26"/>
          <w:szCs w:val="26"/>
        </w:rPr>
        <w:t>3</w:t>
      </w:r>
      <w:r w:rsidRPr="003A19B0">
        <w:rPr>
          <w:rFonts w:ascii="Times New Roman" w:hAnsi="Times New Roman" w:cs="Times New Roman"/>
          <w:sz w:val="26"/>
          <w:szCs w:val="26"/>
        </w:rPr>
        <w:t xml:space="preserve"> </w:t>
      </w:r>
      <w:r w:rsidRPr="003A19B0">
        <w:rPr>
          <w:rFonts w:ascii="Times New Roman" w:eastAsia="Calibri" w:hAnsi="Times New Roman" w:cs="Times New Roman"/>
          <w:sz w:val="26"/>
          <w:szCs w:val="26"/>
        </w:rPr>
        <w:t xml:space="preserve">заседания </w:t>
      </w:r>
      <w:r w:rsidRPr="003A19B0">
        <w:rPr>
          <w:rFonts w:ascii="Times New Roman" w:eastAsia="Calibri" w:hAnsi="Times New Roman" w:cs="Times New Roman"/>
          <w:b/>
          <w:sz w:val="26"/>
          <w:szCs w:val="26"/>
        </w:rPr>
        <w:t>государственной историко-культурной экспертизы</w:t>
      </w:r>
      <w:r w:rsidRPr="003A19B0">
        <w:rPr>
          <w:rFonts w:ascii="Times New Roman" w:eastAsia="Calibri" w:hAnsi="Times New Roman" w:cs="Times New Roman"/>
          <w:spacing w:val="-4"/>
          <w:sz w:val="26"/>
          <w:szCs w:val="26"/>
        </w:rPr>
        <w:t xml:space="preserve"> </w:t>
      </w:r>
      <w:r w:rsidRPr="003A19B0">
        <w:rPr>
          <w:rFonts w:ascii="Times New Roman" w:eastAsia="Calibri" w:hAnsi="Times New Roman" w:cs="Times New Roman"/>
          <w:sz w:val="26"/>
          <w:szCs w:val="26"/>
        </w:rPr>
        <w:t xml:space="preserve">на которых рассмотрено </w:t>
      </w:r>
      <w:r w:rsidRPr="003A19B0">
        <w:rPr>
          <w:rFonts w:ascii="Times New Roman" w:eastAsia="Calibri" w:hAnsi="Times New Roman" w:cs="Times New Roman"/>
          <w:b/>
          <w:sz w:val="26"/>
          <w:szCs w:val="26"/>
        </w:rPr>
        <w:t>5</w:t>
      </w:r>
      <w:r w:rsidRPr="003A19B0">
        <w:rPr>
          <w:rFonts w:ascii="Times New Roman" w:eastAsia="Calibri" w:hAnsi="Times New Roman" w:cs="Times New Roman"/>
          <w:sz w:val="26"/>
          <w:szCs w:val="26"/>
        </w:rPr>
        <w:t xml:space="preserve"> </w:t>
      </w:r>
      <w:r w:rsidRPr="003A19B0">
        <w:rPr>
          <w:rFonts w:ascii="Times New Roman" w:hAnsi="Times New Roman" w:cs="Times New Roman"/>
          <w:sz w:val="26"/>
          <w:szCs w:val="26"/>
        </w:rPr>
        <w:t>вопросов</w:t>
      </w:r>
      <w:r w:rsidRPr="003A19B0">
        <w:rPr>
          <w:rFonts w:ascii="Times New Roman" w:eastAsia="Calibri" w:hAnsi="Times New Roman" w:cs="Times New Roman"/>
          <w:sz w:val="26"/>
          <w:szCs w:val="26"/>
        </w:rPr>
        <w:t xml:space="preserve"> по определению культурной ценности объектов для включения в </w:t>
      </w:r>
      <w:r w:rsidRPr="003A19B0">
        <w:rPr>
          <w:rFonts w:ascii="Times New Roman" w:hAnsi="Times New Roman" w:cs="Times New Roman"/>
          <w:sz w:val="26"/>
          <w:szCs w:val="26"/>
        </w:rPr>
        <w:t xml:space="preserve">Единый государственный реестр недвижимых объектов культурного наследия Приднестровской Молдавской Республики и по </w:t>
      </w:r>
      <w:r w:rsidRPr="003A19B0">
        <w:rPr>
          <w:rFonts w:ascii="Times New Roman" w:eastAsia="Calibri" w:hAnsi="Times New Roman" w:cs="Times New Roman"/>
          <w:sz w:val="26"/>
          <w:szCs w:val="26"/>
        </w:rPr>
        <w:t>согласованию ремонтно-реставрационных работ на недвижимых объектах культурного наследия</w:t>
      </w:r>
      <w:r w:rsidRPr="003A19B0">
        <w:rPr>
          <w:rFonts w:ascii="Times New Roman" w:hAnsi="Times New Roman" w:cs="Times New Roman"/>
          <w:sz w:val="26"/>
          <w:szCs w:val="26"/>
        </w:rPr>
        <w:t>, а именно:</w:t>
      </w:r>
    </w:p>
    <w:p w:rsidR="00B8027E" w:rsidRPr="003A19B0" w:rsidRDefault="00B8027E" w:rsidP="00B8027E">
      <w:pPr>
        <w:pStyle w:val="a4"/>
        <w:ind w:left="0" w:firstLine="567"/>
        <w:jc w:val="both"/>
        <w:rPr>
          <w:rFonts w:ascii="Times New Roman" w:eastAsia="Calibri" w:hAnsi="Times New Roman" w:cs="Times New Roman"/>
          <w:sz w:val="26"/>
          <w:szCs w:val="26"/>
          <w:shd w:val="clear" w:color="auto" w:fill="FFFFFF"/>
        </w:rPr>
      </w:pPr>
      <w:r w:rsidRPr="003A19B0">
        <w:rPr>
          <w:rFonts w:ascii="Times New Roman" w:hAnsi="Times New Roman" w:cs="Times New Roman"/>
          <w:sz w:val="26"/>
          <w:szCs w:val="26"/>
        </w:rPr>
        <w:t>– о</w:t>
      </w:r>
      <w:r w:rsidRPr="003A19B0">
        <w:rPr>
          <w:rFonts w:ascii="Times New Roman" w:eastAsia="Calibri" w:hAnsi="Times New Roman" w:cs="Times New Roman"/>
          <w:sz w:val="26"/>
          <w:szCs w:val="26"/>
        </w:rPr>
        <w:t xml:space="preserve">пределение историко-культурной ценности объекта </w:t>
      </w:r>
      <w:r w:rsidRPr="003A19B0">
        <w:rPr>
          <w:rFonts w:ascii="Times New Roman" w:eastAsia="Calibri" w:hAnsi="Times New Roman" w:cs="Times New Roman"/>
          <w:sz w:val="26"/>
          <w:szCs w:val="26"/>
          <w:shd w:val="clear" w:color="auto" w:fill="FFFFFF"/>
        </w:rPr>
        <w:t>«Мемориа</w:t>
      </w:r>
      <w:r w:rsidR="00303A36" w:rsidRPr="003A19B0">
        <w:rPr>
          <w:rFonts w:ascii="Times New Roman" w:eastAsia="Calibri" w:hAnsi="Times New Roman" w:cs="Times New Roman"/>
          <w:sz w:val="26"/>
          <w:szCs w:val="26"/>
          <w:shd w:val="clear" w:color="auto" w:fill="FFFFFF"/>
        </w:rPr>
        <w:t>ла Памяти», расположенного в г.</w:t>
      </w:r>
      <w:r w:rsidRPr="003A19B0">
        <w:rPr>
          <w:rFonts w:ascii="Times New Roman" w:eastAsia="Calibri" w:hAnsi="Times New Roman" w:cs="Times New Roman"/>
          <w:sz w:val="26"/>
          <w:szCs w:val="26"/>
          <w:shd w:val="clear" w:color="auto" w:fill="FFFFFF"/>
        </w:rPr>
        <w:t>Тирасполь;</w:t>
      </w:r>
    </w:p>
    <w:p w:rsidR="00B8027E" w:rsidRPr="003A19B0" w:rsidRDefault="00B8027E" w:rsidP="00B8027E">
      <w:pPr>
        <w:pStyle w:val="a4"/>
        <w:ind w:left="0" w:firstLine="567"/>
        <w:jc w:val="both"/>
        <w:rPr>
          <w:rFonts w:ascii="Times New Roman" w:eastAsia="Calibri" w:hAnsi="Times New Roman" w:cs="Times New Roman"/>
          <w:sz w:val="26"/>
          <w:szCs w:val="26"/>
        </w:rPr>
      </w:pPr>
      <w:r w:rsidRPr="003A19B0">
        <w:rPr>
          <w:rFonts w:ascii="Times New Roman" w:hAnsi="Times New Roman" w:cs="Times New Roman"/>
          <w:sz w:val="26"/>
          <w:szCs w:val="26"/>
        </w:rPr>
        <w:t>–</w:t>
      </w:r>
      <w:r w:rsidRPr="003A19B0">
        <w:rPr>
          <w:rFonts w:ascii="Times New Roman" w:eastAsia="Calibri" w:hAnsi="Times New Roman" w:cs="Times New Roman"/>
          <w:sz w:val="26"/>
          <w:szCs w:val="26"/>
        </w:rPr>
        <w:t xml:space="preserve"> определение культурной ценности квартала «Мемориал захоронения защи</w:t>
      </w:r>
      <w:r w:rsidR="00303A36" w:rsidRPr="003A19B0">
        <w:rPr>
          <w:rFonts w:ascii="Times New Roman" w:eastAsia="Calibri" w:hAnsi="Times New Roman" w:cs="Times New Roman"/>
          <w:sz w:val="26"/>
          <w:szCs w:val="26"/>
        </w:rPr>
        <w:t xml:space="preserve">тников Отечества» и могилы </w:t>
      </w:r>
      <w:proofErr w:type="spellStart"/>
      <w:r w:rsidR="00303A36" w:rsidRPr="003A19B0">
        <w:rPr>
          <w:rFonts w:ascii="Times New Roman" w:eastAsia="Calibri" w:hAnsi="Times New Roman" w:cs="Times New Roman"/>
          <w:sz w:val="26"/>
          <w:szCs w:val="26"/>
        </w:rPr>
        <w:t>Н.С.</w:t>
      </w:r>
      <w:r w:rsidRPr="003A19B0">
        <w:rPr>
          <w:rFonts w:ascii="Times New Roman" w:eastAsia="Calibri" w:hAnsi="Times New Roman" w:cs="Times New Roman"/>
          <w:sz w:val="26"/>
          <w:szCs w:val="26"/>
        </w:rPr>
        <w:t>Северина</w:t>
      </w:r>
      <w:proofErr w:type="spellEnd"/>
      <w:r w:rsidRPr="003A19B0">
        <w:rPr>
          <w:rFonts w:ascii="Times New Roman" w:eastAsia="Calibri" w:hAnsi="Times New Roman" w:cs="Times New Roman"/>
          <w:sz w:val="26"/>
          <w:szCs w:val="26"/>
        </w:rPr>
        <w:t>, расположе</w:t>
      </w:r>
      <w:r w:rsidR="00303A36" w:rsidRPr="003A19B0">
        <w:rPr>
          <w:rFonts w:ascii="Times New Roman" w:eastAsia="Calibri" w:hAnsi="Times New Roman" w:cs="Times New Roman"/>
          <w:sz w:val="26"/>
          <w:szCs w:val="26"/>
        </w:rPr>
        <w:t xml:space="preserve">нных на Борисовском кладбище </w:t>
      </w:r>
      <w:proofErr w:type="spellStart"/>
      <w:r w:rsidR="00303A36" w:rsidRPr="003A19B0">
        <w:rPr>
          <w:rFonts w:ascii="Times New Roman" w:eastAsia="Calibri" w:hAnsi="Times New Roman" w:cs="Times New Roman"/>
          <w:sz w:val="26"/>
          <w:szCs w:val="26"/>
        </w:rPr>
        <w:t>г.</w:t>
      </w:r>
      <w:r w:rsidRPr="003A19B0">
        <w:rPr>
          <w:rFonts w:ascii="Times New Roman" w:eastAsia="Calibri" w:hAnsi="Times New Roman" w:cs="Times New Roman"/>
          <w:sz w:val="26"/>
          <w:szCs w:val="26"/>
        </w:rPr>
        <w:t>Бендеры</w:t>
      </w:r>
      <w:proofErr w:type="spellEnd"/>
      <w:r w:rsidRPr="003A19B0">
        <w:rPr>
          <w:rFonts w:ascii="Times New Roman" w:eastAsia="Calibri" w:hAnsi="Times New Roman" w:cs="Times New Roman"/>
          <w:sz w:val="26"/>
          <w:szCs w:val="26"/>
        </w:rPr>
        <w:t>;</w:t>
      </w:r>
    </w:p>
    <w:p w:rsidR="00B8027E" w:rsidRPr="003A19B0" w:rsidRDefault="00B8027E" w:rsidP="00B8027E">
      <w:pPr>
        <w:pStyle w:val="a4"/>
        <w:ind w:left="0" w:firstLine="567"/>
        <w:jc w:val="both"/>
        <w:rPr>
          <w:rFonts w:ascii="Times New Roman" w:hAnsi="Times New Roman" w:cs="Times New Roman"/>
          <w:sz w:val="26"/>
          <w:szCs w:val="26"/>
        </w:rPr>
      </w:pPr>
      <w:r w:rsidRPr="003A19B0">
        <w:rPr>
          <w:rFonts w:ascii="Times New Roman" w:hAnsi="Times New Roman" w:cs="Times New Roman"/>
          <w:sz w:val="26"/>
          <w:szCs w:val="26"/>
        </w:rPr>
        <w:t>– с</w:t>
      </w:r>
      <w:r w:rsidRPr="003A19B0">
        <w:rPr>
          <w:rFonts w:ascii="Times New Roman" w:eastAsia="Calibri" w:hAnsi="Times New Roman" w:cs="Times New Roman"/>
          <w:sz w:val="26"/>
          <w:szCs w:val="26"/>
          <w:shd w:val="clear" w:color="auto" w:fill="FFFFFF"/>
        </w:rPr>
        <w:t>огласование материалов по</w:t>
      </w:r>
      <w:r w:rsidRPr="003A19B0">
        <w:rPr>
          <w:rFonts w:ascii="Times New Roman" w:hAnsi="Times New Roman" w:cs="Times New Roman"/>
          <w:sz w:val="26"/>
          <w:szCs w:val="26"/>
        </w:rPr>
        <w:t xml:space="preserve"> проектированию и размещению детской площадки на территории Государственного парка-памятника садово-парков</w:t>
      </w:r>
      <w:r w:rsidR="00303A36" w:rsidRPr="003A19B0">
        <w:rPr>
          <w:rFonts w:ascii="Times New Roman" w:hAnsi="Times New Roman" w:cs="Times New Roman"/>
          <w:sz w:val="26"/>
          <w:szCs w:val="26"/>
        </w:rPr>
        <w:t xml:space="preserve">ого искусства им. </w:t>
      </w:r>
      <w:proofErr w:type="spellStart"/>
      <w:r w:rsidR="00303A36" w:rsidRPr="003A19B0">
        <w:rPr>
          <w:rFonts w:ascii="Times New Roman" w:hAnsi="Times New Roman" w:cs="Times New Roman"/>
          <w:sz w:val="26"/>
          <w:szCs w:val="26"/>
        </w:rPr>
        <w:t>Д.К.</w:t>
      </w:r>
      <w:r w:rsidRPr="003A19B0">
        <w:rPr>
          <w:rFonts w:ascii="Times New Roman" w:hAnsi="Times New Roman" w:cs="Times New Roman"/>
          <w:sz w:val="26"/>
          <w:szCs w:val="26"/>
        </w:rPr>
        <w:t>Родина</w:t>
      </w:r>
      <w:proofErr w:type="spellEnd"/>
      <w:r w:rsidR="00303A36" w:rsidRPr="003A19B0">
        <w:rPr>
          <w:rFonts w:ascii="Times New Roman" w:hAnsi="Times New Roman" w:cs="Times New Roman"/>
          <w:sz w:val="26"/>
          <w:szCs w:val="26"/>
        </w:rPr>
        <w:t xml:space="preserve"> </w:t>
      </w:r>
      <w:proofErr w:type="spellStart"/>
      <w:r w:rsidR="00303A36" w:rsidRPr="003A19B0">
        <w:rPr>
          <w:rFonts w:ascii="Times New Roman" w:hAnsi="Times New Roman" w:cs="Times New Roman"/>
          <w:sz w:val="26"/>
          <w:szCs w:val="26"/>
        </w:rPr>
        <w:t>с.Чобручи</w:t>
      </w:r>
      <w:proofErr w:type="spellEnd"/>
      <w:r w:rsidR="00303A36" w:rsidRPr="003A19B0">
        <w:rPr>
          <w:rFonts w:ascii="Times New Roman" w:hAnsi="Times New Roman" w:cs="Times New Roman"/>
          <w:sz w:val="26"/>
          <w:szCs w:val="26"/>
        </w:rPr>
        <w:t xml:space="preserve"> </w:t>
      </w:r>
      <w:proofErr w:type="spellStart"/>
      <w:r w:rsidR="00303A36" w:rsidRPr="003A19B0">
        <w:rPr>
          <w:rFonts w:ascii="Times New Roman" w:hAnsi="Times New Roman" w:cs="Times New Roman"/>
          <w:sz w:val="26"/>
          <w:szCs w:val="26"/>
        </w:rPr>
        <w:t>Слободзейского</w:t>
      </w:r>
      <w:proofErr w:type="spellEnd"/>
      <w:r w:rsidR="00303A36" w:rsidRPr="003A19B0">
        <w:rPr>
          <w:rFonts w:ascii="Times New Roman" w:hAnsi="Times New Roman" w:cs="Times New Roman"/>
          <w:sz w:val="26"/>
          <w:szCs w:val="26"/>
        </w:rPr>
        <w:t xml:space="preserve"> района</w:t>
      </w:r>
      <w:r w:rsidRPr="003A19B0">
        <w:rPr>
          <w:rFonts w:ascii="Times New Roman" w:hAnsi="Times New Roman" w:cs="Times New Roman"/>
          <w:sz w:val="26"/>
          <w:szCs w:val="26"/>
        </w:rPr>
        <w:t>;</w:t>
      </w:r>
    </w:p>
    <w:p w:rsidR="00B8027E" w:rsidRPr="003A19B0" w:rsidRDefault="00B8027E" w:rsidP="00A60440">
      <w:pPr>
        <w:pStyle w:val="a4"/>
        <w:spacing w:after="0"/>
        <w:ind w:left="0" w:firstLine="567"/>
        <w:jc w:val="both"/>
        <w:rPr>
          <w:rFonts w:ascii="Times New Roman" w:hAnsi="Times New Roman" w:cs="Times New Roman"/>
          <w:sz w:val="26"/>
          <w:szCs w:val="26"/>
          <w:shd w:val="clear" w:color="auto" w:fill="FFFFFF"/>
        </w:rPr>
      </w:pPr>
      <w:r w:rsidRPr="003A19B0">
        <w:rPr>
          <w:rFonts w:ascii="Times New Roman" w:hAnsi="Times New Roman" w:cs="Times New Roman"/>
          <w:sz w:val="26"/>
          <w:szCs w:val="26"/>
        </w:rPr>
        <w:t xml:space="preserve">– согласование </w:t>
      </w:r>
      <w:r w:rsidRPr="003A19B0">
        <w:rPr>
          <w:rFonts w:ascii="Times New Roman" w:hAnsi="Times New Roman" w:cs="Times New Roman"/>
          <w:sz w:val="26"/>
          <w:szCs w:val="26"/>
          <w:shd w:val="clear" w:color="auto" w:fill="FFFFFF"/>
        </w:rPr>
        <w:t xml:space="preserve">эскизного Проекта реставрации/консервации здания </w:t>
      </w:r>
      <w:r w:rsidRPr="003A19B0">
        <w:rPr>
          <w:rFonts w:ascii="Times New Roman" w:hAnsi="Times New Roman" w:cs="Times New Roman"/>
          <w:sz w:val="26"/>
          <w:szCs w:val="26"/>
        </w:rPr>
        <w:t>муниципального образовательного учреждения дополнительного образования «Специализированная детско-юношеская школа олимпийского резерва № 1» в г.</w:t>
      </w:r>
      <w:r w:rsidRPr="003A19B0">
        <w:rPr>
          <w:rFonts w:ascii="Times New Roman" w:hAnsi="Times New Roman" w:cs="Times New Roman"/>
          <w:sz w:val="26"/>
          <w:szCs w:val="26"/>
          <w:shd w:val="clear" w:color="auto" w:fill="FFFFFF"/>
        </w:rPr>
        <w:t xml:space="preserve"> Бендеры;</w:t>
      </w:r>
    </w:p>
    <w:p w:rsidR="00B8027E" w:rsidRPr="003A19B0" w:rsidRDefault="00B8027E" w:rsidP="00A60440">
      <w:pPr>
        <w:pStyle w:val="a4"/>
        <w:spacing w:after="0"/>
        <w:ind w:left="0" w:firstLine="567"/>
        <w:jc w:val="both"/>
        <w:rPr>
          <w:rFonts w:ascii="Times New Roman" w:hAnsi="Times New Roman" w:cs="Times New Roman"/>
          <w:sz w:val="26"/>
          <w:szCs w:val="26"/>
          <w:shd w:val="clear" w:color="auto" w:fill="FFFFFF"/>
        </w:rPr>
      </w:pPr>
      <w:r w:rsidRPr="003A19B0">
        <w:rPr>
          <w:rFonts w:ascii="Times New Roman" w:hAnsi="Times New Roman" w:cs="Times New Roman"/>
          <w:sz w:val="26"/>
          <w:szCs w:val="26"/>
        </w:rPr>
        <w:t>–</w:t>
      </w:r>
      <w:r w:rsidRPr="003A19B0">
        <w:rPr>
          <w:rFonts w:ascii="Times New Roman" w:hAnsi="Times New Roman" w:cs="Times New Roman"/>
          <w:sz w:val="26"/>
          <w:szCs w:val="26"/>
          <w:shd w:val="clear" w:color="auto" w:fill="FFFFFF"/>
        </w:rPr>
        <w:t xml:space="preserve"> </w:t>
      </w:r>
      <w:r w:rsidRPr="003A19B0">
        <w:rPr>
          <w:rFonts w:ascii="Times New Roman" w:hAnsi="Times New Roman" w:cs="Times New Roman"/>
          <w:sz w:val="26"/>
          <w:szCs w:val="26"/>
        </w:rPr>
        <w:t xml:space="preserve">согласование проведения кровельных </w:t>
      </w:r>
      <w:r w:rsidRPr="003A19B0">
        <w:rPr>
          <w:rFonts w:ascii="Times New Roman" w:hAnsi="Times New Roman" w:cs="Times New Roman"/>
          <w:sz w:val="26"/>
          <w:szCs w:val="26"/>
          <w:shd w:val="clear" w:color="auto" w:fill="FFFFFF"/>
        </w:rPr>
        <w:t>работ на здании МОУ ДО «</w:t>
      </w:r>
      <w:r w:rsidRPr="003A19B0">
        <w:rPr>
          <w:rFonts w:ascii="Times New Roman" w:hAnsi="Times New Roman" w:cs="Times New Roman"/>
          <w:bCs/>
          <w:sz w:val="26"/>
          <w:szCs w:val="26"/>
          <w:shd w:val="clear" w:color="auto" w:fill="FFFFFF"/>
        </w:rPr>
        <w:t>Бендерский Дворец детско-юношеского творчества»</w:t>
      </w:r>
      <w:r w:rsidR="00395EF8" w:rsidRPr="003A19B0">
        <w:rPr>
          <w:rFonts w:ascii="Times New Roman" w:hAnsi="Times New Roman" w:cs="Times New Roman"/>
          <w:sz w:val="26"/>
          <w:szCs w:val="26"/>
          <w:shd w:val="clear" w:color="auto" w:fill="FFFFFF"/>
        </w:rPr>
        <w:t xml:space="preserve"> в </w:t>
      </w:r>
      <w:proofErr w:type="spellStart"/>
      <w:r w:rsidR="00395EF8" w:rsidRPr="003A19B0">
        <w:rPr>
          <w:rFonts w:ascii="Times New Roman" w:hAnsi="Times New Roman" w:cs="Times New Roman"/>
          <w:sz w:val="26"/>
          <w:szCs w:val="26"/>
          <w:shd w:val="clear" w:color="auto" w:fill="FFFFFF"/>
        </w:rPr>
        <w:t>г.Бендеры</w:t>
      </w:r>
      <w:proofErr w:type="spellEnd"/>
      <w:r w:rsidR="00395EF8" w:rsidRPr="003A19B0">
        <w:rPr>
          <w:rFonts w:ascii="Times New Roman" w:hAnsi="Times New Roman" w:cs="Times New Roman"/>
          <w:sz w:val="26"/>
          <w:szCs w:val="26"/>
          <w:shd w:val="clear" w:color="auto" w:fill="FFFFFF"/>
        </w:rPr>
        <w:t>.</w:t>
      </w:r>
    </w:p>
    <w:p w:rsidR="00B8027E" w:rsidRPr="003A19B0" w:rsidRDefault="00B8027E" w:rsidP="00A60440">
      <w:pPr>
        <w:spacing w:after="0"/>
        <w:ind w:firstLine="567"/>
        <w:jc w:val="both"/>
        <w:rPr>
          <w:rFonts w:ascii="Times New Roman" w:hAnsi="Times New Roman" w:cs="Times New Roman"/>
          <w:sz w:val="26"/>
          <w:szCs w:val="26"/>
        </w:rPr>
      </w:pPr>
      <w:r w:rsidRPr="003A19B0">
        <w:rPr>
          <w:rFonts w:ascii="Times New Roman" w:hAnsi="Times New Roman" w:cs="Times New Roman"/>
          <w:b/>
          <w:sz w:val="26"/>
          <w:szCs w:val="26"/>
        </w:rPr>
        <w:t>10.</w:t>
      </w:r>
      <w:r w:rsidRPr="003A19B0">
        <w:rPr>
          <w:rFonts w:ascii="Times New Roman" w:hAnsi="Times New Roman" w:cs="Times New Roman"/>
          <w:sz w:val="26"/>
          <w:szCs w:val="26"/>
        </w:rPr>
        <w:t xml:space="preserve"> В рамках работы межведомственной </w:t>
      </w:r>
      <w:r w:rsidRPr="003A19B0">
        <w:rPr>
          <w:rFonts w:ascii="Times New Roman" w:hAnsi="Times New Roman" w:cs="Times New Roman"/>
          <w:b/>
          <w:sz w:val="26"/>
          <w:szCs w:val="26"/>
        </w:rPr>
        <w:t>Комиссии по увековечению памяти выдающихся личностей и знаменательных событий</w:t>
      </w:r>
      <w:r w:rsidRPr="003A19B0">
        <w:rPr>
          <w:rFonts w:ascii="Times New Roman" w:hAnsi="Times New Roman" w:cs="Times New Roman"/>
          <w:sz w:val="26"/>
          <w:szCs w:val="26"/>
        </w:rPr>
        <w:t xml:space="preserve"> состоялось </w:t>
      </w:r>
      <w:r w:rsidRPr="003A19B0">
        <w:rPr>
          <w:rFonts w:ascii="Times New Roman" w:hAnsi="Times New Roman" w:cs="Times New Roman"/>
          <w:b/>
          <w:sz w:val="26"/>
          <w:szCs w:val="26"/>
        </w:rPr>
        <w:t>2</w:t>
      </w:r>
      <w:r w:rsidRPr="003A19B0">
        <w:rPr>
          <w:rFonts w:ascii="Times New Roman" w:hAnsi="Times New Roman" w:cs="Times New Roman"/>
          <w:sz w:val="26"/>
          <w:szCs w:val="26"/>
        </w:rPr>
        <w:t xml:space="preserve"> заседания, на которых были рассмотрены </w:t>
      </w:r>
      <w:r w:rsidRPr="003A19B0">
        <w:rPr>
          <w:rFonts w:ascii="Times New Roman" w:hAnsi="Times New Roman" w:cs="Times New Roman"/>
          <w:b/>
          <w:sz w:val="26"/>
          <w:szCs w:val="26"/>
        </w:rPr>
        <w:t>2</w:t>
      </w:r>
      <w:r w:rsidRPr="003A19B0">
        <w:rPr>
          <w:rFonts w:ascii="Times New Roman" w:hAnsi="Times New Roman" w:cs="Times New Roman"/>
          <w:sz w:val="26"/>
          <w:szCs w:val="26"/>
        </w:rPr>
        <w:t xml:space="preserve"> вопроса об увековечении памяти:</w:t>
      </w:r>
    </w:p>
    <w:p w:rsidR="00887176" w:rsidRPr="003A19B0" w:rsidRDefault="00B8027E" w:rsidP="00A60440">
      <w:pPr>
        <w:pStyle w:val="a4"/>
        <w:spacing w:after="0"/>
        <w:ind w:left="0"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w:t>
      </w:r>
      <w:r w:rsidRPr="003A19B0">
        <w:rPr>
          <w:rFonts w:ascii="Times New Roman" w:hAnsi="Times New Roman" w:cs="Times New Roman"/>
          <w:sz w:val="26"/>
          <w:szCs w:val="26"/>
          <w:shd w:val="clear" w:color="auto" w:fill="FFFFFF"/>
        </w:rPr>
        <w:t xml:space="preserve">генерал-майора внутренней службы </w:t>
      </w:r>
      <w:r w:rsidR="001E07BC" w:rsidRPr="003A19B0">
        <w:rPr>
          <w:rFonts w:ascii="Times New Roman" w:hAnsi="Times New Roman" w:cs="Times New Roman"/>
          <w:sz w:val="26"/>
          <w:szCs w:val="26"/>
        </w:rPr>
        <w:t xml:space="preserve">МВД </w:t>
      </w:r>
      <w:r w:rsidRPr="003A19B0">
        <w:rPr>
          <w:rFonts w:ascii="Times New Roman" w:hAnsi="Times New Roman" w:cs="Times New Roman"/>
          <w:b/>
          <w:sz w:val="26"/>
          <w:szCs w:val="26"/>
        </w:rPr>
        <w:t>Бабенко</w:t>
      </w:r>
      <w:r w:rsidRPr="003A19B0">
        <w:rPr>
          <w:rFonts w:ascii="Times New Roman" w:hAnsi="Times New Roman" w:cs="Times New Roman"/>
          <w:sz w:val="26"/>
          <w:szCs w:val="26"/>
        </w:rPr>
        <w:t xml:space="preserve"> Борис Михайлович путем установления мемориаль</w:t>
      </w:r>
      <w:r w:rsidR="00887176" w:rsidRPr="003A19B0">
        <w:rPr>
          <w:rFonts w:ascii="Times New Roman" w:hAnsi="Times New Roman" w:cs="Times New Roman"/>
          <w:sz w:val="26"/>
          <w:szCs w:val="26"/>
        </w:rPr>
        <w:t>ной доски на фасаде здания в г.</w:t>
      </w:r>
      <w:r w:rsidRPr="003A19B0">
        <w:rPr>
          <w:rFonts w:ascii="Times New Roman" w:hAnsi="Times New Roman" w:cs="Times New Roman"/>
          <w:sz w:val="26"/>
          <w:szCs w:val="26"/>
        </w:rPr>
        <w:t>Тирасполь;</w:t>
      </w:r>
    </w:p>
    <w:p w:rsidR="00B8027E" w:rsidRPr="003A19B0" w:rsidRDefault="00B8027E" w:rsidP="00A60440">
      <w:pPr>
        <w:pStyle w:val="a4"/>
        <w:spacing w:after="0"/>
        <w:ind w:left="0"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депутата Верховного Совета ПМР, директора агрофирмы «Дружба» </w:t>
      </w:r>
      <w:r w:rsidRPr="003A19B0">
        <w:rPr>
          <w:rFonts w:ascii="Times New Roman" w:hAnsi="Times New Roman" w:cs="Times New Roman"/>
          <w:b/>
          <w:sz w:val="26"/>
          <w:szCs w:val="26"/>
        </w:rPr>
        <w:t>Матчина</w:t>
      </w:r>
      <w:r w:rsidRPr="003A19B0">
        <w:rPr>
          <w:rFonts w:ascii="Times New Roman" w:hAnsi="Times New Roman" w:cs="Times New Roman"/>
          <w:sz w:val="26"/>
          <w:szCs w:val="26"/>
        </w:rPr>
        <w:t xml:space="preserve"> Д</w:t>
      </w:r>
      <w:r w:rsidR="001E07BC" w:rsidRPr="003A19B0">
        <w:rPr>
          <w:rFonts w:ascii="Times New Roman" w:hAnsi="Times New Roman" w:cs="Times New Roman"/>
          <w:sz w:val="26"/>
          <w:szCs w:val="26"/>
        </w:rPr>
        <w:t>аниил</w:t>
      </w:r>
      <w:r w:rsidR="007C233A" w:rsidRPr="003A19B0">
        <w:rPr>
          <w:rFonts w:ascii="Times New Roman" w:hAnsi="Times New Roman" w:cs="Times New Roman"/>
          <w:sz w:val="26"/>
          <w:szCs w:val="26"/>
        </w:rPr>
        <w:t>а</w:t>
      </w:r>
      <w:r w:rsidR="001E07BC" w:rsidRPr="003A19B0">
        <w:rPr>
          <w:rFonts w:ascii="Times New Roman" w:hAnsi="Times New Roman" w:cs="Times New Roman"/>
          <w:sz w:val="26"/>
          <w:szCs w:val="26"/>
        </w:rPr>
        <w:t xml:space="preserve"> Афанасьевич</w:t>
      </w:r>
      <w:r w:rsidR="007C233A" w:rsidRPr="003A19B0">
        <w:rPr>
          <w:rFonts w:ascii="Times New Roman" w:hAnsi="Times New Roman" w:cs="Times New Roman"/>
          <w:sz w:val="26"/>
          <w:szCs w:val="26"/>
        </w:rPr>
        <w:t>а</w:t>
      </w:r>
      <w:r w:rsidRPr="003A19B0">
        <w:rPr>
          <w:rFonts w:ascii="Times New Roman" w:hAnsi="Times New Roman" w:cs="Times New Roman"/>
          <w:sz w:val="26"/>
          <w:szCs w:val="26"/>
        </w:rPr>
        <w:t xml:space="preserve"> путем установления мемориальной доски на фасаде здания, расположенного </w:t>
      </w:r>
      <w:r w:rsidR="00887176" w:rsidRPr="003A19B0">
        <w:rPr>
          <w:rFonts w:ascii="Times New Roman" w:hAnsi="Times New Roman" w:cs="Times New Roman"/>
          <w:sz w:val="26"/>
          <w:szCs w:val="26"/>
        </w:rPr>
        <w:t>в г. Бендеры.</w:t>
      </w:r>
    </w:p>
    <w:p w:rsidR="00B8027E" w:rsidRPr="003A19B0" w:rsidRDefault="00B8027E" w:rsidP="00B8027E">
      <w:pPr>
        <w:pStyle w:val="a4"/>
        <w:ind w:left="0" w:firstLine="567"/>
        <w:jc w:val="both"/>
        <w:rPr>
          <w:rFonts w:ascii="Times New Roman" w:hAnsi="Times New Roman" w:cs="Times New Roman"/>
          <w:sz w:val="26"/>
          <w:szCs w:val="26"/>
        </w:rPr>
      </w:pPr>
      <w:r w:rsidRPr="003A19B0">
        <w:rPr>
          <w:rFonts w:ascii="Times New Roman" w:hAnsi="Times New Roman" w:cs="Times New Roman"/>
          <w:b/>
          <w:sz w:val="26"/>
          <w:szCs w:val="26"/>
        </w:rPr>
        <w:t>11.</w:t>
      </w:r>
      <w:r w:rsidRPr="003A19B0">
        <w:rPr>
          <w:rFonts w:ascii="Times New Roman" w:hAnsi="Times New Roman" w:cs="Times New Roman"/>
          <w:sz w:val="26"/>
          <w:szCs w:val="26"/>
        </w:rPr>
        <w:t xml:space="preserve"> В соответствии с поручением Правительства</w:t>
      </w:r>
      <w:r w:rsidRPr="003A19B0">
        <w:rPr>
          <w:rFonts w:ascii="Times New Roman" w:hAnsi="Times New Roman" w:cs="Times New Roman"/>
          <w:spacing w:val="-6"/>
          <w:sz w:val="26"/>
          <w:szCs w:val="26"/>
        </w:rPr>
        <w:t xml:space="preserve"> ПМР</w:t>
      </w:r>
      <w:r w:rsidRPr="003A19B0">
        <w:rPr>
          <w:rFonts w:ascii="Times New Roman" w:hAnsi="Times New Roman" w:cs="Times New Roman"/>
          <w:sz w:val="26"/>
          <w:szCs w:val="26"/>
        </w:rPr>
        <w:t xml:space="preserve"> было организовано и проведено </w:t>
      </w:r>
      <w:r w:rsidRPr="003A19B0">
        <w:rPr>
          <w:rFonts w:ascii="Times New Roman" w:hAnsi="Times New Roman" w:cs="Times New Roman"/>
          <w:b/>
          <w:sz w:val="26"/>
          <w:szCs w:val="26"/>
        </w:rPr>
        <w:t>1</w:t>
      </w:r>
      <w:r w:rsidRPr="003A19B0">
        <w:rPr>
          <w:rFonts w:ascii="Times New Roman" w:hAnsi="Times New Roman" w:cs="Times New Roman"/>
          <w:sz w:val="26"/>
          <w:szCs w:val="26"/>
        </w:rPr>
        <w:t xml:space="preserve"> (одно) заседание </w:t>
      </w:r>
      <w:r w:rsidRPr="003A19B0">
        <w:rPr>
          <w:rFonts w:ascii="Times New Roman" w:hAnsi="Times New Roman" w:cs="Times New Roman"/>
          <w:b/>
          <w:sz w:val="26"/>
          <w:szCs w:val="26"/>
        </w:rPr>
        <w:t>Межведомственного художественного совета при Правительстве ПМР</w:t>
      </w:r>
      <w:r w:rsidRPr="003A19B0">
        <w:rPr>
          <w:rFonts w:ascii="Times New Roman" w:hAnsi="Times New Roman" w:cs="Times New Roman"/>
          <w:sz w:val="26"/>
          <w:szCs w:val="26"/>
        </w:rPr>
        <w:t xml:space="preserve"> по рассмотрению </w:t>
      </w:r>
      <w:proofErr w:type="spellStart"/>
      <w:r w:rsidRPr="003A19B0">
        <w:rPr>
          <w:rFonts w:ascii="Times New Roman" w:hAnsi="Times New Roman" w:cs="Times New Roman"/>
          <w:sz w:val="26"/>
          <w:szCs w:val="26"/>
        </w:rPr>
        <w:t>брендинга</w:t>
      </w:r>
      <w:proofErr w:type="spellEnd"/>
      <w:r w:rsidRPr="003A19B0">
        <w:rPr>
          <w:rFonts w:ascii="Times New Roman" w:hAnsi="Times New Roman" w:cs="Times New Roman"/>
          <w:sz w:val="26"/>
          <w:szCs w:val="26"/>
        </w:rPr>
        <w:t xml:space="preserve"> «Моя страна», разработанного председателем ОО «Союз дизайнеров Приднестровья» Галаниным В.Б. </w:t>
      </w:r>
    </w:p>
    <w:p w:rsidR="008C215B" w:rsidRPr="003A19B0" w:rsidRDefault="008C215B" w:rsidP="00DF5B3D">
      <w:pPr>
        <w:widowControl w:val="0"/>
        <w:shd w:val="clear" w:color="auto" w:fill="A8D08D" w:themeFill="accent6" w:themeFillTint="99"/>
        <w:spacing w:after="120" w:line="240" w:lineRule="auto"/>
        <w:jc w:val="center"/>
        <w:rPr>
          <w:rFonts w:ascii="Times New Roman" w:hAnsi="Times New Roman" w:cs="Times New Roman"/>
          <w:b/>
          <w:sz w:val="26"/>
          <w:szCs w:val="26"/>
        </w:rPr>
      </w:pPr>
      <w:r w:rsidRPr="003A19B0">
        <w:rPr>
          <w:rFonts w:ascii="Times New Roman" w:hAnsi="Times New Roman" w:cs="Times New Roman"/>
          <w:b/>
          <w:sz w:val="26"/>
          <w:szCs w:val="26"/>
        </w:rPr>
        <w:t>ЦИКЛЫ РЕСПУБЛИКАНСКИХ МЕРОПРИЯТИЙ</w:t>
      </w:r>
    </w:p>
    <w:p w:rsidR="00111D1D" w:rsidRPr="003A19B0" w:rsidRDefault="00111D1D" w:rsidP="00111D1D">
      <w:pPr>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Наиболее яркими и значимыми реализованными плановыми мероприятиями являются проекты республиканского уровня и приуроченные к знаковым юбилейным датам, организованные при содействии Государственной службы по культуре и историческому наследию ПМР:</w:t>
      </w:r>
    </w:p>
    <w:p w:rsidR="00111D1D" w:rsidRPr="003A19B0" w:rsidRDefault="00111D1D" w:rsidP="00A81391">
      <w:pPr>
        <w:pStyle w:val="a4"/>
        <w:widowControl w:val="0"/>
        <w:numPr>
          <w:ilvl w:val="0"/>
          <w:numId w:val="2"/>
        </w:numPr>
        <w:tabs>
          <w:tab w:val="left" w:pos="1276"/>
          <w:tab w:val="left" w:pos="1701"/>
        </w:tabs>
        <w:spacing w:after="0" w:line="240" w:lineRule="auto"/>
        <w:ind w:left="0"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b/>
          <w:sz w:val="26"/>
          <w:szCs w:val="26"/>
        </w:rPr>
        <w:lastRenderedPageBreak/>
        <w:t xml:space="preserve">цикл новогодних и рождественских мероприятий </w:t>
      </w:r>
      <w:r w:rsidRPr="003A19B0">
        <w:rPr>
          <w:rFonts w:ascii="Times New Roman" w:eastAsia="Times New Roman" w:hAnsi="Times New Roman" w:cs="Times New Roman"/>
          <w:sz w:val="26"/>
          <w:szCs w:val="26"/>
        </w:rPr>
        <w:t xml:space="preserve">(общий объем прошедших по республике культурных проектов составил </w:t>
      </w:r>
      <w:r w:rsidRPr="003A19B0">
        <w:rPr>
          <w:rFonts w:ascii="Times New Roman" w:eastAsia="Times New Roman" w:hAnsi="Times New Roman" w:cs="Times New Roman"/>
          <w:b/>
          <w:sz w:val="26"/>
          <w:szCs w:val="26"/>
        </w:rPr>
        <w:t>около 100</w:t>
      </w:r>
      <w:r w:rsidRPr="003A19B0">
        <w:rPr>
          <w:rFonts w:ascii="Times New Roman" w:eastAsia="Times New Roman" w:hAnsi="Times New Roman" w:cs="Times New Roman"/>
          <w:sz w:val="26"/>
          <w:szCs w:val="26"/>
        </w:rPr>
        <w:t xml:space="preserve"> мероприятий);</w:t>
      </w:r>
    </w:p>
    <w:p w:rsidR="00111D1D" w:rsidRPr="003A19B0" w:rsidRDefault="00111D1D" w:rsidP="00A81391">
      <w:pPr>
        <w:pStyle w:val="a4"/>
        <w:widowControl w:val="0"/>
        <w:numPr>
          <w:ilvl w:val="0"/>
          <w:numId w:val="2"/>
        </w:numPr>
        <w:tabs>
          <w:tab w:val="left" w:pos="1276"/>
          <w:tab w:val="left" w:pos="1701"/>
        </w:tabs>
        <w:spacing w:after="0" w:line="240" w:lineRule="auto"/>
        <w:ind w:left="0" w:firstLine="567"/>
        <w:jc w:val="both"/>
        <w:rPr>
          <w:rFonts w:ascii="Times New Roman" w:eastAsia="Times New Roman" w:hAnsi="Times New Roman" w:cs="Times New Roman"/>
          <w:sz w:val="26"/>
          <w:szCs w:val="26"/>
        </w:rPr>
      </w:pPr>
      <w:r w:rsidRPr="003A19B0">
        <w:rPr>
          <w:rFonts w:ascii="Times New Roman" w:hAnsi="Times New Roman" w:cs="Times New Roman"/>
          <w:b/>
          <w:sz w:val="26"/>
          <w:szCs w:val="26"/>
          <w:lang w:val="en-US"/>
        </w:rPr>
        <w:t>VII</w:t>
      </w:r>
      <w:r w:rsidRPr="003A19B0">
        <w:rPr>
          <w:rFonts w:ascii="Times New Roman" w:hAnsi="Times New Roman" w:cs="Times New Roman"/>
          <w:b/>
          <w:sz w:val="26"/>
          <w:szCs w:val="26"/>
        </w:rPr>
        <w:t xml:space="preserve"> Республиканский конкурс на лучшее новогоднее и рождественское оформление городов и районов ПМР</w:t>
      </w:r>
      <w:r w:rsidRPr="003A19B0">
        <w:rPr>
          <w:rFonts w:ascii="Times New Roman" w:hAnsi="Times New Roman" w:cs="Times New Roman"/>
          <w:sz w:val="26"/>
          <w:szCs w:val="26"/>
        </w:rPr>
        <w:t xml:space="preserve"> (64 участника представили объекты по 17 номинациям);</w:t>
      </w:r>
    </w:p>
    <w:p w:rsidR="00111D1D" w:rsidRPr="003A19B0" w:rsidRDefault="00111D1D" w:rsidP="00A81391">
      <w:pPr>
        <w:pStyle w:val="a4"/>
        <w:widowControl w:val="0"/>
        <w:numPr>
          <w:ilvl w:val="0"/>
          <w:numId w:val="2"/>
        </w:numPr>
        <w:tabs>
          <w:tab w:val="left" w:pos="1276"/>
          <w:tab w:val="left" w:pos="1701"/>
        </w:tabs>
        <w:spacing w:after="0" w:line="240" w:lineRule="auto"/>
        <w:ind w:left="0"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традиционный </w:t>
      </w:r>
      <w:r w:rsidRPr="003A19B0">
        <w:rPr>
          <w:rFonts w:ascii="Times New Roman" w:eastAsia="Times New Roman" w:hAnsi="Times New Roman" w:cs="Times New Roman"/>
          <w:b/>
          <w:sz w:val="26"/>
          <w:szCs w:val="26"/>
        </w:rPr>
        <w:t>Международный фестиваль искусств в Приднестровье «Мэрцишор-2025»</w:t>
      </w:r>
      <w:r w:rsidRPr="003A19B0">
        <w:rPr>
          <w:rFonts w:ascii="Times New Roman" w:eastAsia="Times New Roman" w:hAnsi="Times New Roman" w:cs="Times New Roman"/>
          <w:sz w:val="26"/>
          <w:szCs w:val="26"/>
        </w:rPr>
        <w:t xml:space="preserve"> (более </w:t>
      </w:r>
      <w:r w:rsidRPr="003A19B0">
        <w:rPr>
          <w:rFonts w:ascii="Times New Roman" w:eastAsia="Times New Roman" w:hAnsi="Times New Roman" w:cs="Times New Roman"/>
          <w:b/>
          <w:sz w:val="26"/>
          <w:szCs w:val="26"/>
        </w:rPr>
        <w:t>200</w:t>
      </w:r>
      <w:r w:rsidRPr="003A19B0">
        <w:rPr>
          <w:rFonts w:ascii="Times New Roman" w:eastAsia="Times New Roman" w:hAnsi="Times New Roman" w:cs="Times New Roman"/>
          <w:sz w:val="26"/>
          <w:szCs w:val="26"/>
        </w:rPr>
        <w:t xml:space="preserve"> культурно-просветительских мероприятий); </w:t>
      </w:r>
    </w:p>
    <w:p w:rsidR="00111D1D" w:rsidRPr="003A19B0" w:rsidRDefault="00111D1D" w:rsidP="00A81391">
      <w:pPr>
        <w:pStyle w:val="a6"/>
        <w:numPr>
          <w:ilvl w:val="0"/>
          <w:numId w:val="2"/>
        </w:numPr>
        <w:tabs>
          <w:tab w:val="left" w:pos="1276"/>
          <w:tab w:val="left" w:pos="1701"/>
        </w:tabs>
        <w:ind w:left="0"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3-и Республиканских конкурса </w:t>
      </w:r>
      <w:r w:rsidRPr="003A19B0">
        <w:rPr>
          <w:rFonts w:ascii="Times New Roman" w:eastAsia="Calibri" w:hAnsi="Times New Roman" w:cs="Times New Roman"/>
          <w:b/>
          <w:snapToGrid w:val="0"/>
          <w:sz w:val="26"/>
          <w:szCs w:val="26"/>
        </w:rPr>
        <w:t>«Юный исполнитель Приднестровья»</w:t>
      </w:r>
      <w:r w:rsidRPr="003A19B0">
        <w:rPr>
          <w:rFonts w:ascii="Times New Roman" w:hAnsi="Times New Roman" w:cs="Times New Roman"/>
          <w:sz w:val="26"/>
          <w:szCs w:val="26"/>
        </w:rPr>
        <w:t xml:space="preserve">, </w:t>
      </w:r>
      <w:r w:rsidRPr="003A19B0">
        <w:rPr>
          <w:rFonts w:ascii="Times New Roman" w:eastAsia="Calibri" w:hAnsi="Times New Roman" w:cs="Times New Roman"/>
          <w:b/>
          <w:snapToGrid w:val="0"/>
          <w:sz w:val="26"/>
          <w:szCs w:val="26"/>
        </w:rPr>
        <w:t xml:space="preserve">«Юный художник Приднестровья», «Юный танцор Приднестровья» </w:t>
      </w:r>
      <w:r w:rsidRPr="003A19B0">
        <w:rPr>
          <w:rFonts w:ascii="Times New Roman" w:hAnsi="Times New Roman" w:cs="Times New Roman"/>
          <w:sz w:val="26"/>
          <w:szCs w:val="26"/>
        </w:rPr>
        <w:t xml:space="preserve">для учащихся организаций дополнительного образования художественно-эстетической направленности (приняли </w:t>
      </w:r>
      <w:r w:rsidRPr="003A19B0">
        <w:rPr>
          <w:rFonts w:ascii="Times New Roman" w:eastAsia="Times New Roman" w:hAnsi="Times New Roman" w:cs="Times New Roman"/>
          <w:sz w:val="26"/>
          <w:szCs w:val="26"/>
        </w:rPr>
        <w:t xml:space="preserve">участие 1243 учащихся из 26 организаций дополнительного образования), с проведением Гала-концерта во Дворце Республики 15 мая; </w:t>
      </w:r>
    </w:p>
    <w:p w:rsidR="00111D1D" w:rsidRPr="003A19B0" w:rsidRDefault="00111D1D" w:rsidP="00A81391">
      <w:pPr>
        <w:pStyle w:val="a6"/>
        <w:numPr>
          <w:ilvl w:val="0"/>
          <w:numId w:val="2"/>
        </w:numPr>
        <w:tabs>
          <w:tab w:val="left" w:pos="1276"/>
          <w:tab w:val="left" w:pos="1701"/>
        </w:tabs>
        <w:ind w:left="0" w:firstLine="567"/>
        <w:jc w:val="both"/>
        <w:rPr>
          <w:rFonts w:ascii="Times New Roman" w:hAnsi="Times New Roman" w:cs="Times New Roman"/>
          <w:b/>
          <w:sz w:val="26"/>
          <w:szCs w:val="26"/>
        </w:rPr>
      </w:pPr>
      <w:r w:rsidRPr="003A19B0">
        <w:rPr>
          <w:rFonts w:ascii="Times New Roman" w:eastAsia="Times New Roman" w:hAnsi="Times New Roman" w:cs="Times New Roman"/>
          <w:b/>
          <w:sz w:val="26"/>
          <w:szCs w:val="26"/>
        </w:rPr>
        <w:t>Цикл республиканских мероприятий, посвященны</w:t>
      </w:r>
      <w:r w:rsidR="00BB380C" w:rsidRPr="003A19B0">
        <w:rPr>
          <w:rFonts w:ascii="Times New Roman" w:eastAsia="Times New Roman" w:hAnsi="Times New Roman" w:cs="Times New Roman"/>
          <w:b/>
          <w:sz w:val="26"/>
          <w:szCs w:val="26"/>
        </w:rPr>
        <w:t>х</w:t>
      </w:r>
      <w:r w:rsidRPr="003A19B0">
        <w:rPr>
          <w:rFonts w:ascii="Times New Roman" w:eastAsia="Times New Roman" w:hAnsi="Times New Roman" w:cs="Times New Roman"/>
          <w:b/>
          <w:sz w:val="26"/>
          <w:szCs w:val="26"/>
        </w:rPr>
        <w:t xml:space="preserve"> празднованию 80-летия Победы </w:t>
      </w:r>
      <w:r w:rsidRPr="003A19B0">
        <w:rPr>
          <w:rFonts w:ascii="Times New Roman" w:hAnsi="Times New Roman" w:cs="Times New Roman"/>
          <w:b/>
          <w:sz w:val="26"/>
          <w:szCs w:val="26"/>
        </w:rPr>
        <w:t>советского народа в Великой Отечественной войне 1941-1945 годов:</w:t>
      </w:r>
    </w:p>
    <w:p w:rsidR="00111D1D" w:rsidRPr="003A19B0" w:rsidRDefault="00111D1D" w:rsidP="00111D1D">
      <w:pPr>
        <w:pStyle w:val="a6"/>
        <w:tabs>
          <w:tab w:val="left" w:pos="1276"/>
          <w:tab w:val="left" w:pos="1701"/>
        </w:tabs>
        <w:ind w:firstLine="567"/>
        <w:jc w:val="both"/>
        <w:rPr>
          <w:rFonts w:ascii="Times New Roman" w:eastAsia="Times New Roman" w:hAnsi="Times New Roman" w:cs="Times New Roman"/>
          <w:sz w:val="26"/>
          <w:szCs w:val="26"/>
          <w:lang w:bidi="ru-RU"/>
        </w:rPr>
      </w:pPr>
      <w:r w:rsidRPr="003A19B0">
        <w:rPr>
          <w:rFonts w:ascii="Times New Roman" w:eastAsia="Times New Roman" w:hAnsi="Times New Roman" w:cs="Times New Roman"/>
          <w:b/>
          <w:sz w:val="26"/>
          <w:szCs w:val="26"/>
        </w:rPr>
        <w:t xml:space="preserve">- </w:t>
      </w:r>
      <w:r w:rsidRPr="003A19B0">
        <w:rPr>
          <w:rFonts w:ascii="Times New Roman" w:eastAsia="Times New Roman" w:hAnsi="Times New Roman" w:cs="Times New Roman"/>
          <w:b/>
          <w:sz w:val="26"/>
          <w:szCs w:val="26"/>
          <w:lang w:bidi="ru-RU"/>
        </w:rPr>
        <w:t xml:space="preserve">Благотворительный аукцион </w:t>
      </w:r>
      <w:r w:rsidRPr="003A19B0">
        <w:rPr>
          <w:rFonts w:ascii="Times New Roman" w:eastAsia="Times New Roman" w:hAnsi="Times New Roman" w:cs="Times New Roman"/>
          <w:sz w:val="26"/>
          <w:szCs w:val="26"/>
          <w:lang w:bidi="ru-RU"/>
        </w:rPr>
        <w:t xml:space="preserve">с последующим направлением средств от продажи лотов на финансирование благоустройства воинских захоронений и могил ветеранов </w:t>
      </w:r>
      <w:r w:rsidR="00C203FE" w:rsidRPr="003A19B0">
        <w:rPr>
          <w:rFonts w:ascii="Times New Roman" w:eastAsia="Times New Roman" w:hAnsi="Times New Roman" w:cs="Times New Roman"/>
          <w:sz w:val="26"/>
          <w:szCs w:val="26"/>
          <w:lang w:bidi="ru-RU"/>
        </w:rPr>
        <w:t>(</w:t>
      </w:r>
      <w:r w:rsidRPr="003A19B0">
        <w:rPr>
          <w:rFonts w:ascii="Times New Roman" w:eastAsia="Times New Roman" w:hAnsi="Times New Roman" w:cs="Times New Roman"/>
          <w:sz w:val="26"/>
          <w:szCs w:val="26"/>
          <w:lang w:bidi="ru-RU"/>
        </w:rPr>
        <w:t>совместно с Министерством экономического развития ПМР</w:t>
      </w:r>
      <w:r w:rsidR="00C203FE" w:rsidRPr="003A19B0">
        <w:rPr>
          <w:rFonts w:ascii="Times New Roman" w:eastAsia="Times New Roman" w:hAnsi="Times New Roman" w:cs="Times New Roman"/>
          <w:sz w:val="26"/>
          <w:szCs w:val="26"/>
          <w:lang w:bidi="ru-RU"/>
        </w:rPr>
        <w:t xml:space="preserve"> и Единым аукционным центром).</w:t>
      </w:r>
      <w:r w:rsidRPr="003A19B0">
        <w:rPr>
          <w:rFonts w:ascii="Times New Roman" w:eastAsia="Times New Roman" w:hAnsi="Times New Roman" w:cs="Times New Roman"/>
          <w:sz w:val="26"/>
          <w:szCs w:val="26"/>
          <w:lang w:bidi="ru-RU"/>
        </w:rPr>
        <w:t xml:space="preserve"> </w:t>
      </w:r>
      <w:r w:rsidR="00C203FE" w:rsidRPr="003A19B0">
        <w:rPr>
          <w:rFonts w:ascii="Times New Roman" w:eastAsia="Times New Roman" w:hAnsi="Times New Roman" w:cs="Times New Roman"/>
          <w:sz w:val="26"/>
          <w:szCs w:val="26"/>
          <w:lang w:bidi="ru-RU"/>
        </w:rPr>
        <w:t xml:space="preserve">По результатам аукциона было </w:t>
      </w:r>
      <w:r w:rsidRPr="003A19B0">
        <w:rPr>
          <w:rFonts w:ascii="Times New Roman" w:eastAsia="Times New Roman" w:hAnsi="Times New Roman" w:cs="Times New Roman"/>
          <w:sz w:val="26"/>
          <w:szCs w:val="26"/>
          <w:lang w:bidi="ru-RU"/>
        </w:rPr>
        <w:t>реализовано 23 художественных произведения, выполненных профессиона</w:t>
      </w:r>
      <w:r w:rsidR="00C203FE" w:rsidRPr="003A19B0">
        <w:rPr>
          <w:rFonts w:ascii="Times New Roman" w:eastAsia="Times New Roman" w:hAnsi="Times New Roman" w:cs="Times New Roman"/>
          <w:sz w:val="26"/>
          <w:szCs w:val="26"/>
          <w:lang w:bidi="ru-RU"/>
        </w:rPr>
        <w:t>льными художниками</w:t>
      </w:r>
      <w:r w:rsidRPr="003A19B0">
        <w:rPr>
          <w:rFonts w:ascii="Times New Roman" w:eastAsia="Times New Roman" w:hAnsi="Times New Roman" w:cs="Times New Roman"/>
          <w:sz w:val="26"/>
          <w:szCs w:val="26"/>
          <w:lang w:bidi="ru-RU"/>
        </w:rPr>
        <w:t>;</w:t>
      </w:r>
    </w:p>
    <w:p w:rsidR="00111D1D" w:rsidRPr="003A19B0" w:rsidRDefault="00111D1D" w:rsidP="00111D1D">
      <w:pPr>
        <w:pStyle w:val="af1"/>
        <w:tabs>
          <w:tab w:val="left" w:pos="0"/>
        </w:tabs>
        <w:spacing w:after="0"/>
        <w:ind w:firstLine="567"/>
        <w:jc w:val="both"/>
        <w:rPr>
          <w:color w:val="000000" w:themeColor="text1"/>
          <w:sz w:val="26"/>
          <w:szCs w:val="26"/>
        </w:rPr>
      </w:pPr>
      <w:r w:rsidRPr="003A19B0">
        <w:rPr>
          <w:rFonts w:eastAsia="Times New Roman"/>
          <w:sz w:val="26"/>
          <w:szCs w:val="26"/>
          <w:lang w:bidi="ru-RU"/>
        </w:rPr>
        <w:t xml:space="preserve">- </w:t>
      </w:r>
      <w:r w:rsidRPr="003A19B0">
        <w:rPr>
          <w:b/>
          <w:color w:val="000000" w:themeColor="text1"/>
          <w:sz w:val="26"/>
          <w:szCs w:val="26"/>
          <w:lang w:eastAsia="en-US"/>
        </w:rPr>
        <w:t>выпуск сборника «Строки, опаленные войной»,</w:t>
      </w:r>
      <w:r w:rsidRPr="003A19B0">
        <w:rPr>
          <w:color w:val="000000" w:themeColor="text1"/>
          <w:sz w:val="26"/>
          <w:szCs w:val="26"/>
          <w:lang w:eastAsia="en-US"/>
        </w:rPr>
        <w:t xml:space="preserve"> включающ</w:t>
      </w:r>
      <w:r w:rsidR="00C203FE" w:rsidRPr="003A19B0">
        <w:rPr>
          <w:color w:val="000000" w:themeColor="text1"/>
          <w:sz w:val="26"/>
          <w:szCs w:val="26"/>
          <w:lang w:eastAsia="en-US"/>
        </w:rPr>
        <w:t>его</w:t>
      </w:r>
      <w:r w:rsidRPr="003A19B0">
        <w:rPr>
          <w:color w:val="000000" w:themeColor="text1"/>
          <w:sz w:val="26"/>
          <w:szCs w:val="26"/>
          <w:lang w:eastAsia="en-US"/>
        </w:rPr>
        <w:t xml:space="preserve"> произведения 27 приднестровских авторов, участников Великой Отечественной войны, уроженцев, либо жителей Приднестровья (тираж 700 единиц); </w:t>
      </w:r>
    </w:p>
    <w:p w:rsidR="00111D1D" w:rsidRPr="003A19B0" w:rsidRDefault="00111D1D" w:rsidP="00111D1D">
      <w:pPr>
        <w:pStyle w:val="a6"/>
        <w:tabs>
          <w:tab w:val="left" w:pos="1276"/>
          <w:tab w:val="left" w:pos="1701"/>
        </w:tabs>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b/>
          <w:sz w:val="26"/>
          <w:szCs w:val="26"/>
        </w:rPr>
        <w:t>- VI Республиканский фестиваль военно-патриотической песни</w:t>
      </w:r>
      <w:r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b/>
          <w:sz w:val="26"/>
          <w:szCs w:val="26"/>
        </w:rPr>
        <w:t>«Песни победной весны»</w:t>
      </w:r>
      <w:r w:rsidRPr="003A19B0">
        <w:rPr>
          <w:rFonts w:ascii="Times New Roman" w:eastAsia="Times New Roman" w:hAnsi="Times New Roman" w:cs="Times New Roman"/>
          <w:sz w:val="26"/>
          <w:szCs w:val="26"/>
        </w:rPr>
        <w:t xml:space="preserve"> </w:t>
      </w:r>
      <w:r w:rsidR="00C203FE" w:rsidRPr="003A19B0">
        <w:rPr>
          <w:rFonts w:ascii="Times New Roman" w:eastAsia="Times New Roman" w:hAnsi="Times New Roman" w:cs="Times New Roman"/>
          <w:sz w:val="26"/>
          <w:szCs w:val="26"/>
        </w:rPr>
        <w:t>(</w:t>
      </w:r>
      <w:r w:rsidRPr="003A19B0">
        <w:rPr>
          <w:rFonts w:ascii="Times New Roman" w:eastAsia="Times New Roman" w:hAnsi="Times New Roman" w:cs="Times New Roman"/>
          <w:sz w:val="26"/>
          <w:szCs w:val="26"/>
        </w:rPr>
        <w:t>совместно с Министерством обороны ПМР</w:t>
      </w:r>
      <w:r w:rsidR="00C203FE" w:rsidRPr="003A19B0">
        <w:rPr>
          <w:rFonts w:ascii="Times New Roman" w:eastAsia="Times New Roman" w:hAnsi="Times New Roman" w:cs="Times New Roman"/>
          <w:sz w:val="26"/>
          <w:szCs w:val="26"/>
        </w:rPr>
        <w:t>).</w:t>
      </w:r>
      <w:r w:rsidRPr="003A19B0">
        <w:rPr>
          <w:rFonts w:ascii="Times New Roman" w:eastAsia="Times New Roman" w:hAnsi="Times New Roman" w:cs="Times New Roman"/>
          <w:sz w:val="26"/>
          <w:szCs w:val="26"/>
        </w:rPr>
        <w:t xml:space="preserve"> </w:t>
      </w:r>
      <w:r w:rsidR="00C203FE" w:rsidRPr="003A19B0">
        <w:rPr>
          <w:rFonts w:ascii="Times New Roman" w:hAnsi="Times New Roman" w:cs="Times New Roman"/>
          <w:sz w:val="26"/>
          <w:szCs w:val="26"/>
        </w:rPr>
        <w:t>У</w:t>
      </w:r>
      <w:r w:rsidRPr="003A19B0">
        <w:rPr>
          <w:rFonts w:ascii="Times New Roman" w:hAnsi="Times New Roman" w:cs="Times New Roman"/>
          <w:sz w:val="26"/>
          <w:szCs w:val="26"/>
        </w:rPr>
        <w:t xml:space="preserve">частие приняли </w:t>
      </w:r>
      <w:r w:rsidR="00C203FE" w:rsidRPr="003A19B0">
        <w:rPr>
          <w:rFonts w:ascii="Times New Roman" w:hAnsi="Times New Roman" w:cs="Times New Roman"/>
          <w:sz w:val="26"/>
          <w:szCs w:val="26"/>
        </w:rPr>
        <w:t xml:space="preserve">как </w:t>
      </w:r>
      <w:r w:rsidRPr="003A19B0">
        <w:rPr>
          <w:rFonts w:ascii="Times New Roman" w:hAnsi="Times New Roman" w:cs="Times New Roman"/>
          <w:sz w:val="26"/>
          <w:szCs w:val="26"/>
        </w:rPr>
        <w:t>представители силовых министерств и ведомств, так и учреждений культуры - 9 солистов</w:t>
      </w:r>
      <w:r w:rsidRPr="003A19B0">
        <w:rPr>
          <w:rFonts w:ascii="Times New Roman" w:eastAsia="Times New Roman" w:hAnsi="Times New Roman" w:cs="Times New Roman"/>
          <w:sz w:val="26"/>
          <w:szCs w:val="26"/>
        </w:rPr>
        <w:t xml:space="preserve"> и 6 ансамблей в номинациях «Солисты» и «Ансамбли»;</w:t>
      </w:r>
    </w:p>
    <w:p w:rsidR="00111D1D" w:rsidRPr="003A19B0" w:rsidRDefault="00111D1D" w:rsidP="00111D1D">
      <w:pPr>
        <w:pStyle w:val="a6"/>
        <w:tabs>
          <w:tab w:val="left" w:pos="1276"/>
          <w:tab w:val="left" w:pos="1701"/>
        </w:tabs>
        <w:ind w:firstLine="567"/>
        <w:jc w:val="both"/>
        <w:rPr>
          <w:rFonts w:ascii="Times New Roman" w:eastAsia="Times New Roman" w:hAnsi="Times New Roman" w:cs="Times New Roman"/>
          <w:b/>
          <w:sz w:val="26"/>
          <w:szCs w:val="26"/>
        </w:rPr>
      </w:pPr>
      <w:r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b/>
          <w:sz w:val="26"/>
          <w:szCs w:val="26"/>
        </w:rPr>
        <w:t xml:space="preserve">Республиканское фестивальное движение </w:t>
      </w:r>
      <w:r w:rsidRPr="003A19B0">
        <w:rPr>
          <w:rFonts w:ascii="Times New Roman" w:eastAsia="Times New Roman" w:hAnsi="Times New Roman" w:cs="Times New Roman"/>
          <w:b/>
          <w:sz w:val="26"/>
          <w:szCs w:val="26"/>
          <w:lang w:bidi="ru-RU"/>
        </w:rPr>
        <w:t xml:space="preserve">военно-патриотической направленности </w:t>
      </w:r>
      <w:r w:rsidRPr="003A19B0">
        <w:rPr>
          <w:rFonts w:ascii="Times New Roman" w:eastAsia="Times New Roman" w:hAnsi="Times New Roman" w:cs="Times New Roman"/>
          <w:b/>
          <w:sz w:val="26"/>
          <w:szCs w:val="26"/>
        </w:rPr>
        <w:t xml:space="preserve">и Гала-концерт </w:t>
      </w:r>
      <w:r w:rsidRPr="003A19B0">
        <w:rPr>
          <w:rFonts w:ascii="Times New Roman" w:eastAsia="Times New Roman" w:hAnsi="Times New Roman" w:cs="Times New Roman"/>
          <w:b/>
          <w:sz w:val="26"/>
          <w:szCs w:val="26"/>
          <w:lang w:bidi="ru-RU"/>
        </w:rPr>
        <w:t xml:space="preserve">«Марш Победы» </w:t>
      </w:r>
      <w:r w:rsidR="00C203FE" w:rsidRPr="003A19B0">
        <w:rPr>
          <w:rFonts w:ascii="Times New Roman" w:eastAsia="Times New Roman" w:hAnsi="Times New Roman" w:cs="Times New Roman"/>
          <w:b/>
          <w:sz w:val="26"/>
          <w:szCs w:val="26"/>
          <w:lang w:bidi="ru-RU"/>
        </w:rPr>
        <w:t>(</w:t>
      </w:r>
      <w:r w:rsidRPr="003A19B0">
        <w:rPr>
          <w:rFonts w:ascii="Times New Roman" w:eastAsia="Times New Roman" w:hAnsi="Times New Roman" w:cs="Times New Roman"/>
          <w:sz w:val="26"/>
          <w:szCs w:val="26"/>
          <w:lang w:bidi="ru-RU"/>
        </w:rPr>
        <w:t>совместно с Государственными администрациями городов (районов)</w:t>
      </w:r>
      <w:r w:rsidR="00C203FE" w:rsidRPr="003A19B0">
        <w:rPr>
          <w:rFonts w:ascii="Times New Roman" w:eastAsia="Times New Roman" w:hAnsi="Times New Roman" w:cs="Times New Roman"/>
          <w:sz w:val="26"/>
          <w:szCs w:val="26"/>
          <w:lang w:bidi="ru-RU"/>
        </w:rPr>
        <w:t>.</w:t>
      </w:r>
      <w:r w:rsidRPr="003A19B0">
        <w:rPr>
          <w:rFonts w:ascii="Times New Roman" w:eastAsia="Times New Roman" w:hAnsi="Times New Roman" w:cs="Times New Roman"/>
          <w:sz w:val="26"/>
          <w:szCs w:val="26"/>
          <w:lang w:bidi="ru-RU"/>
        </w:rPr>
        <w:t xml:space="preserve"> </w:t>
      </w:r>
      <w:r w:rsidR="00C203FE" w:rsidRPr="003A19B0">
        <w:rPr>
          <w:rFonts w:ascii="Times New Roman" w:eastAsia="Times New Roman" w:hAnsi="Times New Roman" w:cs="Times New Roman"/>
          <w:sz w:val="26"/>
          <w:szCs w:val="26"/>
          <w:lang w:bidi="ru-RU"/>
        </w:rPr>
        <w:t>Г</w:t>
      </w:r>
      <w:r w:rsidRPr="003A19B0">
        <w:rPr>
          <w:rFonts w:ascii="Times New Roman" w:eastAsia="Times New Roman" w:hAnsi="Times New Roman" w:cs="Times New Roman"/>
          <w:sz w:val="26"/>
          <w:szCs w:val="26"/>
        </w:rPr>
        <w:t>рафик проведения концертов соответствовал датам освобождения территорий городов (районов) ПМР и был объединён передачей символа в виде звезды</w:t>
      </w:r>
      <w:r w:rsidRPr="003A19B0">
        <w:rPr>
          <w:rFonts w:ascii="Times New Roman" w:eastAsia="Times New Roman" w:hAnsi="Times New Roman" w:cs="Times New Roman"/>
          <w:sz w:val="26"/>
          <w:szCs w:val="26"/>
          <w:lang w:bidi="ru-RU"/>
        </w:rPr>
        <w:t>;</w:t>
      </w:r>
    </w:p>
    <w:p w:rsidR="00111D1D" w:rsidRPr="003A19B0" w:rsidRDefault="00111D1D" w:rsidP="00111D1D">
      <w:pPr>
        <w:pStyle w:val="a6"/>
        <w:tabs>
          <w:tab w:val="left" w:pos="1276"/>
          <w:tab w:val="left" w:pos="1701"/>
        </w:tabs>
        <w:ind w:firstLine="567"/>
        <w:jc w:val="both"/>
        <w:rPr>
          <w:rFonts w:ascii="Times New Roman" w:hAnsi="Times New Roman" w:cs="Times New Roman"/>
          <w:sz w:val="26"/>
          <w:szCs w:val="26"/>
        </w:rPr>
      </w:pPr>
      <w:r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b/>
          <w:sz w:val="26"/>
          <w:szCs w:val="26"/>
        </w:rPr>
        <w:t xml:space="preserve">III </w:t>
      </w:r>
      <w:r w:rsidRPr="003A19B0">
        <w:rPr>
          <w:rFonts w:ascii="Times New Roman" w:hAnsi="Times New Roman" w:cs="Times New Roman"/>
          <w:b/>
          <w:sz w:val="26"/>
          <w:szCs w:val="26"/>
        </w:rPr>
        <w:t>Республиканский фестиваль-конкурс молодежного театрального творчества</w:t>
      </w:r>
      <w:r w:rsidRPr="003A19B0">
        <w:rPr>
          <w:rFonts w:ascii="Times New Roman" w:eastAsia="Times New Roman" w:hAnsi="Times New Roman" w:cs="Times New Roman"/>
          <w:b/>
          <w:sz w:val="26"/>
          <w:szCs w:val="26"/>
        </w:rPr>
        <w:t xml:space="preserve"> «Путь к мечте»</w:t>
      </w:r>
      <w:r w:rsidRPr="003A19B0">
        <w:rPr>
          <w:rFonts w:ascii="Times New Roman" w:eastAsia="Times New Roman" w:hAnsi="Times New Roman" w:cs="Times New Roman"/>
          <w:sz w:val="26"/>
          <w:szCs w:val="26"/>
        </w:rPr>
        <w:t xml:space="preserve"> </w:t>
      </w:r>
      <w:r w:rsidRPr="003A19B0">
        <w:rPr>
          <w:rFonts w:ascii="Times New Roman" w:hAnsi="Times New Roman" w:cs="Times New Roman"/>
          <w:sz w:val="26"/>
          <w:szCs w:val="26"/>
        </w:rPr>
        <w:t>(68 заявок в номинациях «театральное искусство (спектакль)», «арт-</w:t>
      </w:r>
      <w:proofErr w:type="spellStart"/>
      <w:r w:rsidRPr="003A19B0">
        <w:rPr>
          <w:rFonts w:ascii="Times New Roman" w:hAnsi="Times New Roman" w:cs="Times New Roman"/>
          <w:sz w:val="26"/>
          <w:szCs w:val="26"/>
        </w:rPr>
        <w:t>пайтинг</w:t>
      </w:r>
      <w:proofErr w:type="spellEnd"/>
      <w:r w:rsidRPr="003A19B0">
        <w:rPr>
          <w:rFonts w:ascii="Times New Roman" w:hAnsi="Times New Roman" w:cs="Times New Roman"/>
          <w:sz w:val="26"/>
          <w:szCs w:val="26"/>
        </w:rPr>
        <w:t xml:space="preserve"> (тематический плакат)» и «арт-декор (сюжетные композиции декоративно-прикладного творчества)»);</w:t>
      </w:r>
    </w:p>
    <w:p w:rsidR="00111D1D" w:rsidRPr="003A19B0" w:rsidRDefault="00111D1D" w:rsidP="00111D1D">
      <w:pPr>
        <w:pStyle w:val="a6"/>
        <w:tabs>
          <w:tab w:val="left" w:pos="1276"/>
          <w:tab w:val="left" w:pos="1701"/>
        </w:tabs>
        <w:ind w:firstLine="567"/>
        <w:jc w:val="both"/>
        <w:rPr>
          <w:rFonts w:ascii="Times New Roman" w:hAnsi="Times New Roman" w:cs="Times New Roman"/>
          <w:sz w:val="26"/>
          <w:szCs w:val="26"/>
          <w:lang w:bidi="ru-RU"/>
        </w:rPr>
      </w:pPr>
      <w:r w:rsidRPr="003A19B0">
        <w:rPr>
          <w:rFonts w:ascii="Times New Roman" w:hAnsi="Times New Roman" w:cs="Times New Roman"/>
          <w:bCs/>
          <w:iCs/>
          <w:sz w:val="26"/>
          <w:szCs w:val="26"/>
        </w:rPr>
        <w:t xml:space="preserve">- </w:t>
      </w:r>
      <w:r w:rsidRPr="003A19B0">
        <w:rPr>
          <w:rFonts w:ascii="Times New Roman" w:hAnsi="Times New Roman" w:cs="Times New Roman"/>
          <w:b/>
          <w:sz w:val="26"/>
          <w:szCs w:val="26"/>
        </w:rPr>
        <w:t>XVII Открытый Республиканский фестиваль патриотической и афганской песни «Караван-2025»</w:t>
      </w:r>
      <w:r w:rsidRPr="003A19B0">
        <w:rPr>
          <w:rFonts w:ascii="Times New Roman" w:hAnsi="Times New Roman" w:cs="Times New Roman"/>
          <w:sz w:val="26"/>
          <w:szCs w:val="26"/>
        </w:rPr>
        <w:t xml:space="preserve"> в г.Днестровск </w:t>
      </w:r>
      <w:r w:rsidR="00C203FE" w:rsidRPr="003A19B0">
        <w:rPr>
          <w:rFonts w:ascii="Times New Roman" w:hAnsi="Times New Roman" w:cs="Times New Roman"/>
          <w:sz w:val="26"/>
          <w:szCs w:val="26"/>
        </w:rPr>
        <w:t>(</w:t>
      </w:r>
      <w:r w:rsidRPr="003A19B0">
        <w:rPr>
          <w:rFonts w:ascii="Times New Roman" w:hAnsi="Times New Roman" w:cs="Times New Roman"/>
          <w:sz w:val="26"/>
          <w:szCs w:val="26"/>
        </w:rPr>
        <w:t>совместно с Приднестровской ассоциацией ветеранов войны в Афганистане</w:t>
      </w:r>
      <w:r w:rsidR="00C203FE" w:rsidRPr="003A19B0">
        <w:rPr>
          <w:rFonts w:ascii="Times New Roman" w:hAnsi="Times New Roman" w:cs="Times New Roman"/>
          <w:sz w:val="26"/>
          <w:szCs w:val="26"/>
        </w:rPr>
        <w:t>).</w:t>
      </w:r>
      <w:r w:rsidRPr="003A19B0">
        <w:rPr>
          <w:rFonts w:ascii="Times New Roman" w:hAnsi="Times New Roman" w:cs="Times New Roman"/>
          <w:sz w:val="26"/>
          <w:szCs w:val="26"/>
        </w:rPr>
        <w:t xml:space="preserve"> </w:t>
      </w:r>
      <w:r w:rsidR="00C203FE" w:rsidRPr="003A19B0">
        <w:rPr>
          <w:rFonts w:ascii="Times New Roman" w:hAnsi="Times New Roman" w:cs="Times New Roman"/>
          <w:sz w:val="26"/>
          <w:szCs w:val="26"/>
        </w:rPr>
        <w:t>З</w:t>
      </w:r>
      <w:r w:rsidRPr="003A19B0">
        <w:rPr>
          <w:rFonts w:ascii="Times New Roman" w:hAnsi="Times New Roman" w:cs="Times New Roman"/>
          <w:sz w:val="26"/>
          <w:szCs w:val="26"/>
          <w:lang w:bidi="ru-RU"/>
        </w:rPr>
        <w:t>а призовые места в 3-х номинациях боролись 5 ансамблей и 17 солистов;</w:t>
      </w:r>
    </w:p>
    <w:p w:rsidR="00111D1D" w:rsidRPr="003A19B0" w:rsidRDefault="00111D1D" w:rsidP="00111D1D">
      <w:pPr>
        <w:pStyle w:val="a6"/>
        <w:tabs>
          <w:tab w:val="left" w:pos="1276"/>
          <w:tab w:val="left" w:pos="1701"/>
        </w:tabs>
        <w:ind w:firstLine="567"/>
        <w:jc w:val="both"/>
        <w:rPr>
          <w:rFonts w:ascii="Times New Roman" w:hAnsi="Times New Roman" w:cs="Times New Roman"/>
          <w:sz w:val="26"/>
          <w:szCs w:val="26"/>
        </w:rPr>
      </w:pPr>
      <w:r w:rsidRPr="003A19B0">
        <w:rPr>
          <w:rFonts w:ascii="Times New Roman" w:hAnsi="Times New Roman" w:cs="Times New Roman"/>
          <w:sz w:val="26"/>
          <w:szCs w:val="26"/>
          <w:lang w:bidi="ru-RU"/>
        </w:rPr>
        <w:t xml:space="preserve">- </w:t>
      </w:r>
      <w:r w:rsidRPr="003A19B0">
        <w:rPr>
          <w:rFonts w:ascii="Times New Roman" w:eastAsia="Times New Roman" w:hAnsi="Times New Roman" w:cs="Times New Roman"/>
          <w:b/>
          <w:sz w:val="26"/>
          <w:szCs w:val="26"/>
        </w:rPr>
        <w:t>цикл праздничных мероприятий с проведением торжественных собраний, митингов</w:t>
      </w:r>
      <w:r w:rsidRPr="003A19B0">
        <w:rPr>
          <w:rFonts w:ascii="Times New Roman" w:eastAsia="Times New Roman" w:hAnsi="Times New Roman" w:cs="Times New Roman"/>
          <w:sz w:val="26"/>
          <w:szCs w:val="26"/>
        </w:rPr>
        <w:t xml:space="preserve"> </w:t>
      </w:r>
      <w:r w:rsidRPr="003A19B0">
        <w:rPr>
          <w:rFonts w:ascii="Times New Roman" w:hAnsi="Times New Roman" w:cs="Times New Roman"/>
          <w:sz w:val="26"/>
          <w:szCs w:val="26"/>
        </w:rPr>
        <w:t xml:space="preserve">(всего состоялось более </w:t>
      </w:r>
      <w:r w:rsidRPr="003A19B0">
        <w:rPr>
          <w:rFonts w:ascii="Times New Roman" w:hAnsi="Times New Roman" w:cs="Times New Roman"/>
          <w:b/>
          <w:sz w:val="26"/>
          <w:szCs w:val="26"/>
        </w:rPr>
        <w:t>800</w:t>
      </w:r>
      <w:r w:rsidRPr="003A19B0">
        <w:rPr>
          <w:rFonts w:ascii="Times New Roman" w:hAnsi="Times New Roman" w:cs="Times New Roman"/>
          <w:sz w:val="26"/>
          <w:szCs w:val="26"/>
        </w:rPr>
        <w:t xml:space="preserve"> культурных мероприятий в республике); </w:t>
      </w:r>
    </w:p>
    <w:p w:rsidR="00111D1D" w:rsidRPr="003A19B0" w:rsidRDefault="00111D1D" w:rsidP="00111D1D">
      <w:pPr>
        <w:pStyle w:val="a6"/>
        <w:tabs>
          <w:tab w:val="left" w:pos="1276"/>
          <w:tab w:val="left" w:pos="1701"/>
        </w:tabs>
        <w:ind w:firstLine="567"/>
        <w:jc w:val="both"/>
        <w:rPr>
          <w:rFonts w:ascii="Times New Roman" w:eastAsia="Times New Roman" w:hAnsi="Times New Roman" w:cs="Times New Roman"/>
          <w:color w:val="000000" w:themeColor="text1"/>
          <w:sz w:val="26"/>
          <w:szCs w:val="26"/>
        </w:rPr>
      </w:pPr>
      <w:r w:rsidRPr="003A19B0">
        <w:rPr>
          <w:rFonts w:ascii="Times New Roman" w:hAnsi="Times New Roman" w:cs="Times New Roman"/>
          <w:sz w:val="26"/>
          <w:szCs w:val="26"/>
        </w:rPr>
        <w:t xml:space="preserve">- </w:t>
      </w:r>
      <w:r w:rsidRPr="003A19B0">
        <w:rPr>
          <w:rFonts w:ascii="Times New Roman" w:hAnsi="Times New Roman" w:cs="Times New Roman"/>
          <w:b/>
          <w:sz w:val="26"/>
          <w:szCs w:val="26"/>
        </w:rPr>
        <w:t>Баннерная (репродукционная)</w:t>
      </w:r>
      <w:r w:rsidRPr="003A19B0">
        <w:rPr>
          <w:rFonts w:ascii="Times New Roman" w:hAnsi="Times New Roman" w:cs="Times New Roman"/>
          <w:sz w:val="26"/>
          <w:szCs w:val="26"/>
        </w:rPr>
        <w:t xml:space="preserve"> </w:t>
      </w:r>
      <w:r w:rsidRPr="003A19B0">
        <w:rPr>
          <w:rFonts w:ascii="Times New Roman" w:eastAsia="BatangChe" w:hAnsi="Times New Roman" w:cs="Times New Roman"/>
          <w:b/>
          <w:sz w:val="26"/>
          <w:szCs w:val="26"/>
        </w:rPr>
        <w:t>выставка произведений известных советских художников</w:t>
      </w:r>
      <w:r w:rsidR="00C203FE" w:rsidRPr="003A19B0">
        <w:rPr>
          <w:rFonts w:ascii="Times New Roman" w:eastAsia="BatangChe" w:hAnsi="Times New Roman" w:cs="Times New Roman"/>
          <w:b/>
          <w:sz w:val="26"/>
          <w:szCs w:val="26"/>
        </w:rPr>
        <w:t xml:space="preserve"> «Победная весна». </w:t>
      </w:r>
      <w:r w:rsidRPr="003A19B0">
        <w:rPr>
          <w:rFonts w:ascii="Times New Roman" w:eastAsia="BatangChe" w:hAnsi="Times New Roman" w:cs="Times New Roman"/>
          <w:b/>
          <w:sz w:val="26"/>
          <w:szCs w:val="26"/>
        </w:rPr>
        <w:t xml:space="preserve"> </w:t>
      </w:r>
      <w:r w:rsidR="00C203FE" w:rsidRPr="003A19B0">
        <w:rPr>
          <w:rFonts w:ascii="Times New Roman" w:eastAsia="Times New Roman" w:hAnsi="Times New Roman" w:cs="Times New Roman"/>
          <w:color w:val="000000" w:themeColor="text1"/>
          <w:sz w:val="26"/>
          <w:szCs w:val="26"/>
        </w:rPr>
        <w:t>В</w:t>
      </w:r>
      <w:r w:rsidRPr="003A19B0">
        <w:rPr>
          <w:rFonts w:ascii="Times New Roman" w:eastAsia="Times New Roman" w:hAnsi="Times New Roman" w:cs="Times New Roman"/>
          <w:color w:val="000000" w:themeColor="text1"/>
          <w:sz w:val="26"/>
          <w:szCs w:val="26"/>
        </w:rPr>
        <w:t>ыставка</w:t>
      </w:r>
      <w:r w:rsidR="00C203FE" w:rsidRPr="003A19B0">
        <w:rPr>
          <w:rFonts w:ascii="Times New Roman" w:eastAsia="Times New Roman" w:hAnsi="Times New Roman" w:cs="Times New Roman"/>
          <w:color w:val="000000" w:themeColor="text1"/>
          <w:sz w:val="26"/>
          <w:szCs w:val="26"/>
        </w:rPr>
        <w:t>,</w:t>
      </w:r>
      <w:r w:rsidRPr="003A19B0">
        <w:rPr>
          <w:rFonts w:ascii="Times New Roman" w:eastAsia="Times New Roman" w:hAnsi="Times New Roman" w:cs="Times New Roman"/>
          <w:color w:val="000000" w:themeColor="text1"/>
          <w:sz w:val="26"/>
          <w:szCs w:val="26"/>
        </w:rPr>
        <w:t xml:space="preserve"> включа</w:t>
      </w:r>
      <w:r w:rsidR="00C203FE" w:rsidRPr="003A19B0">
        <w:rPr>
          <w:rFonts w:ascii="Times New Roman" w:eastAsia="Times New Roman" w:hAnsi="Times New Roman" w:cs="Times New Roman"/>
          <w:color w:val="000000" w:themeColor="text1"/>
          <w:sz w:val="26"/>
          <w:szCs w:val="26"/>
        </w:rPr>
        <w:t>ющая в себя</w:t>
      </w:r>
      <w:r w:rsidRPr="003A19B0">
        <w:rPr>
          <w:rFonts w:ascii="Times New Roman" w:eastAsia="Times New Roman" w:hAnsi="Times New Roman" w:cs="Times New Roman"/>
          <w:color w:val="000000" w:themeColor="text1"/>
          <w:sz w:val="26"/>
          <w:szCs w:val="26"/>
        </w:rPr>
        <w:t xml:space="preserve"> 19 работ презентована согласно графика в городах республики;</w:t>
      </w:r>
    </w:p>
    <w:p w:rsidR="00111D1D" w:rsidRPr="003A19B0" w:rsidRDefault="00111D1D" w:rsidP="00111D1D">
      <w:pPr>
        <w:pStyle w:val="a6"/>
        <w:tabs>
          <w:tab w:val="left" w:pos="1276"/>
          <w:tab w:val="left" w:pos="1701"/>
        </w:tabs>
        <w:ind w:firstLine="567"/>
        <w:jc w:val="both"/>
        <w:rPr>
          <w:rFonts w:ascii="Times New Roman" w:hAnsi="Times New Roman" w:cs="Times New Roman"/>
          <w:b/>
          <w:sz w:val="26"/>
          <w:szCs w:val="26"/>
        </w:rPr>
      </w:pPr>
      <w:r w:rsidRPr="003A19B0">
        <w:rPr>
          <w:rFonts w:ascii="Times New Roman" w:eastAsia="Times New Roman" w:hAnsi="Times New Roman" w:cs="Times New Roman"/>
          <w:color w:val="000000" w:themeColor="text1"/>
          <w:sz w:val="26"/>
          <w:szCs w:val="26"/>
        </w:rPr>
        <w:t xml:space="preserve">- </w:t>
      </w:r>
      <w:r w:rsidRPr="003A19B0">
        <w:rPr>
          <w:rFonts w:ascii="Times New Roman" w:eastAsia="Times New Roman" w:hAnsi="Times New Roman" w:cs="Times New Roman"/>
          <w:b/>
          <w:color w:val="000000" w:themeColor="text1"/>
          <w:sz w:val="26"/>
          <w:szCs w:val="26"/>
        </w:rPr>
        <w:t xml:space="preserve">Премьера </w:t>
      </w:r>
      <w:r w:rsidRPr="003A19B0">
        <w:rPr>
          <w:rFonts w:ascii="Times New Roman" w:eastAsia="BatangChe" w:hAnsi="Times New Roman" w:cs="Times New Roman"/>
          <w:b/>
          <w:sz w:val="26"/>
          <w:szCs w:val="26"/>
        </w:rPr>
        <w:t>спектакля «Судьба танкиста»</w:t>
      </w:r>
      <w:r w:rsidRPr="003A19B0">
        <w:rPr>
          <w:rFonts w:ascii="Times New Roman" w:eastAsia="BatangChe" w:hAnsi="Times New Roman" w:cs="Times New Roman"/>
          <w:sz w:val="26"/>
          <w:szCs w:val="26"/>
        </w:rPr>
        <w:t xml:space="preserve"> </w:t>
      </w:r>
      <w:r w:rsidRPr="003A19B0">
        <w:rPr>
          <w:rFonts w:ascii="Times New Roman" w:hAnsi="Times New Roman" w:cs="Times New Roman"/>
          <w:sz w:val="26"/>
          <w:szCs w:val="26"/>
        </w:rPr>
        <w:t>по пов</w:t>
      </w:r>
      <w:r w:rsidR="00C203FE" w:rsidRPr="003A19B0">
        <w:rPr>
          <w:rFonts w:ascii="Times New Roman" w:hAnsi="Times New Roman" w:cs="Times New Roman"/>
          <w:sz w:val="26"/>
          <w:szCs w:val="26"/>
        </w:rPr>
        <w:t xml:space="preserve">ести приднестровского автора </w:t>
      </w:r>
      <w:proofErr w:type="spellStart"/>
      <w:r w:rsidR="00C203FE" w:rsidRPr="003A19B0">
        <w:rPr>
          <w:rFonts w:ascii="Times New Roman" w:hAnsi="Times New Roman" w:cs="Times New Roman"/>
          <w:sz w:val="26"/>
          <w:szCs w:val="26"/>
        </w:rPr>
        <w:t>И.Соколова</w:t>
      </w:r>
      <w:proofErr w:type="spellEnd"/>
      <w:r w:rsidR="00C203FE" w:rsidRPr="003A19B0">
        <w:rPr>
          <w:rFonts w:ascii="Times New Roman" w:hAnsi="Times New Roman" w:cs="Times New Roman"/>
          <w:sz w:val="26"/>
          <w:szCs w:val="26"/>
        </w:rPr>
        <w:t xml:space="preserve">, режиссёр </w:t>
      </w:r>
      <w:proofErr w:type="spellStart"/>
      <w:r w:rsidR="00C203FE" w:rsidRPr="003A19B0">
        <w:rPr>
          <w:rFonts w:ascii="Times New Roman" w:hAnsi="Times New Roman" w:cs="Times New Roman"/>
          <w:sz w:val="26"/>
          <w:szCs w:val="26"/>
        </w:rPr>
        <w:t>Д.</w:t>
      </w:r>
      <w:r w:rsidRPr="003A19B0">
        <w:rPr>
          <w:rFonts w:ascii="Times New Roman" w:hAnsi="Times New Roman" w:cs="Times New Roman"/>
          <w:sz w:val="26"/>
          <w:szCs w:val="26"/>
        </w:rPr>
        <w:t>Ахмадиев</w:t>
      </w:r>
      <w:proofErr w:type="spellEnd"/>
      <w:r w:rsidRPr="003A19B0">
        <w:rPr>
          <w:rFonts w:ascii="Times New Roman" w:hAnsi="Times New Roman" w:cs="Times New Roman"/>
          <w:sz w:val="26"/>
          <w:szCs w:val="26"/>
        </w:rPr>
        <w:t xml:space="preserve"> (</w:t>
      </w:r>
      <w:r w:rsidR="00431BED" w:rsidRPr="006D6087">
        <w:rPr>
          <w:rFonts w:ascii="Times New Roman" w:hAnsi="Times New Roman" w:cs="Times New Roman"/>
          <w:sz w:val="26"/>
          <w:szCs w:val="26"/>
        </w:rPr>
        <w:t>8</w:t>
      </w:r>
      <w:r w:rsidRPr="003A19B0">
        <w:rPr>
          <w:rFonts w:ascii="Times New Roman" w:hAnsi="Times New Roman" w:cs="Times New Roman"/>
          <w:sz w:val="26"/>
          <w:szCs w:val="26"/>
        </w:rPr>
        <w:t xml:space="preserve"> показов для смешанной аудитории, включая юных приднестровцев </w:t>
      </w:r>
      <w:r w:rsidRPr="003A19B0">
        <w:rPr>
          <w:rFonts w:ascii="Times New Roman" w:eastAsia="BatangChe" w:hAnsi="Times New Roman" w:cs="Times New Roman"/>
          <w:sz w:val="26"/>
          <w:szCs w:val="26"/>
        </w:rPr>
        <w:t>общеобразовательных учебных заведений города Тирасполь);</w:t>
      </w:r>
    </w:p>
    <w:p w:rsidR="00111D1D" w:rsidRPr="003A19B0" w:rsidRDefault="00111D1D" w:rsidP="00A81391">
      <w:pPr>
        <w:pStyle w:val="a4"/>
        <w:widowControl w:val="0"/>
        <w:numPr>
          <w:ilvl w:val="0"/>
          <w:numId w:val="2"/>
        </w:numPr>
        <w:tabs>
          <w:tab w:val="left" w:pos="1276"/>
          <w:tab w:val="left" w:pos="1701"/>
        </w:tabs>
        <w:spacing w:after="0" w:line="240" w:lineRule="auto"/>
        <w:ind w:left="0"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lastRenderedPageBreak/>
        <w:t>цикл мероприятий, посвященны</w:t>
      </w:r>
      <w:r w:rsidR="00D0717C" w:rsidRPr="003A19B0">
        <w:rPr>
          <w:rFonts w:ascii="Times New Roman" w:eastAsia="Times New Roman" w:hAnsi="Times New Roman" w:cs="Times New Roman"/>
          <w:sz w:val="26"/>
          <w:szCs w:val="26"/>
        </w:rPr>
        <w:t>х</w:t>
      </w:r>
      <w:r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b/>
          <w:sz w:val="26"/>
          <w:szCs w:val="26"/>
        </w:rPr>
        <w:t>Международному дню защиты детей</w:t>
      </w:r>
      <w:r w:rsidRPr="003A19B0">
        <w:rPr>
          <w:rFonts w:ascii="Times New Roman" w:eastAsia="Times New Roman" w:hAnsi="Times New Roman" w:cs="Times New Roman"/>
          <w:sz w:val="26"/>
          <w:szCs w:val="26"/>
        </w:rPr>
        <w:t xml:space="preserve"> (общий объем состоявшихся мероприятий - более </w:t>
      </w:r>
      <w:r w:rsidRPr="003A19B0">
        <w:rPr>
          <w:rFonts w:ascii="Times New Roman" w:eastAsia="Times New Roman" w:hAnsi="Times New Roman" w:cs="Times New Roman"/>
          <w:b/>
          <w:sz w:val="26"/>
          <w:szCs w:val="26"/>
        </w:rPr>
        <w:t>200</w:t>
      </w:r>
      <w:r w:rsidRPr="003A19B0">
        <w:rPr>
          <w:rFonts w:ascii="Times New Roman" w:eastAsia="Times New Roman" w:hAnsi="Times New Roman" w:cs="Times New Roman"/>
          <w:sz w:val="26"/>
          <w:szCs w:val="26"/>
        </w:rPr>
        <w:t xml:space="preserve"> мероприятий);</w:t>
      </w:r>
    </w:p>
    <w:p w:rsidR="00111D1D" w:rsidRPr="003A19B0" w:rsidRDefault="00111D1D" w:rsidP="00A81391">
      <w:pPr>
        <w:pStyle w:val="a4"/>
        <w:widowControl w:val="0"/>
        <w:numPr>
          <w:ilvl w:val="0"/>
          <w:numId w:val="2"/>
        </w:numPr>
        <w:tabs>
          <w:tab w:val="left" w:pos="851"/>
          <w:tab w:val="left" w:pos="1276"/>
          <w:tab w:val="left" w:pos="1701"/>
        </w:tabs>
        <w:spacing w:after="0" w:line="240" w:lineRule="auto"/>
        <w:ind w:left="0" w:firstLine="567"/>
        <w:jc w:val="both"/>
        <w:rPr>
          <w:rFonts w:ascii="Times New Roman" w:hAnsi="Times New Roman" w:cs="Times New Roman"/>
          <w:sz w:val="26"/>
          <w:szCs w:val="26"/>
        </w:rPr>
      </w:pPr>
      <w:r w:rsidRPr="003A19B0">
        <w:rPr>
          <w:rFonts w:ascii="Times New Roman" w:eastAsia="Times New Roman" w:hAnsi="Times New Roman" w:cs="Times New Roman"/>
          <w:bCs/>
          <w:sz w:val="26"/>
          <w:szCs w:val="26"/>
        </w:rPr>
        <w:tab/>
      </w:r>
      <w:r w:rsidRPr="003A19B0">
        <w:rPr>
          <w:rFonts w:ascii="Times New Roman" w:eastAsia="Times New Roman" w:hAnsi="Times New Roman" w:cs="Times New Roman"/>
          <w:b/>
          <w:sz w:val="26"/>
          <w:szCs w:val="26"/>
        </w:rPr>
        <w:t>Цикл республиканских мероприятий</w:t>
      </w:r>
      <w:r w:rsidRPr="003A19B0">
        <w:rPr>
          <w:rFonts w:ascii="Times New Roman" w:hAnsi="Times New Roman" w:cs="Times New Roman"/>
          <w:b/>
          <w:sz w:val="26"/>
          <w:szCs w:val="26"/>
        </w:rPr>
        <w:t xml:space="preserve"> в рамках объявленного Года приднестровского народа</w:t>
      </w:r>
      <w:r w:rsidR="00D0717C" w:rsidRPr="003A19B0">
        <w:rPr>
          <w:rFonts w:ascii="Times New Roman" w:hAnsi="Times New Roman" w:cs="Times New Roman"/>
          <w:b/>
          <w:sz w:val="26"/>
          <w:szCs w:val="26"/>
        </w:rPr>
        <w:t>.</w:t>
      </w:r>
      <w:r w:rsidRPr="003A19B0">
        <w:rPr>
          <w:rFonts w:ascii="Times New Roman" w:hAnsi="Times New Roman" w:cs="Times New Roman"/>
          <w:b/>
          <w:sz w:val="26"/>
          <w:szCs w:val="26"/>
        </w:rPr>
        <w:t xml:space="preserve"> </w:t>
      </w:r>
      <w:r w:rsidR="00D0717C" w:rsidRPr="003A19B0">
        <w:rPr>
          <w:rFonts w:ascii="Times New Roman" w:hAnsi="Times New Roman" w:cs="Times New Roman"/>
          <w:sz w:val="26"/>
          <w:szCs w:val="26"/>
        </w:rPr>
        <w:t>В</w:t>
      </w:r>
      <w:r w:rsidRPr="003A19B0">
        <w:rPr>
          <w:rFonts w:ascii="Times New Roman" w:hAnsi="Times New Roman" w:cs="Times New Roman"/>
          <w:sz w:val="26"/>
          <w:szCs w:val="26"/>
        </w:rPr>
        <w:t xml:space="preserve"> подведомственных государственных организациях культуры состоялись тематические концерты, встречи студенческой молодежи с выдающимися людьми Приднестровья в области культуры и искусства, Республиканский фестиваль цирковых коллективов Приднестровья «Созвездие приднестровского цирка». </w:t>
      </w:r>
    </w:p>
    <w:p w:rsidR="00111D1D" w:rsidRPr="003A19B0" w:rsidRDefault="00111D1D" w:rsidP="00111D1D">
      <w:pPr>
        <w:ind w:firstLine="567"/>
        <w:contextualSpacing/>
        <w:jc w:val="both"/>
        <w:rPr>
          <w:rFonts w:ascii="Times New Roman" w:eastAsia="Calibri" w:hAnsi="Times New Roman" w:cs="Times New Roman"/>
          <w:sz w:val="26"/>
          <w:szCs w:val="26"/>
        </w:rPr>
      </w:pPr>
    </w:p>
    <w:p w:rsidR="00111D1D" w:rsidRPr="003A19B0" w:rsidRDefault="00111D1D" w:rsidP="00431BED">
      <w:pPr>
        <w:spacing w:line="240" w:lineRule="auto"/>
        <w:ind w:firstLine="567"/>
        <w:jc w:val="both"/>
        <w:rPr>
          <w:rFonts w:ascii="Times New Roman" w:eastAsia="Times New Roman" w:hAnsi="Times New Roman" w:cs="Times New Roman"/>
          <w:sz w:val="26"/>
          <w:szCs w:val="26"/>
        </w:rPr>
      </w:pPr>
      <w:r w:rsidRPr="003A19B0">
        <w:rPr>
          <w:rFonts w:ascii="Times New Roman" w:eastAsia="Calibri" w:hAnsi="Times New Roman" w:cs="Times New Roman"/>
          <w:sz w:val="26"/>
          <w:szCs w:val="26"/>
        </w:rPr>
        <w:t xml:space="preserve">Необходимо отметить, что в </w:t>
      </w:r>
      <w:r w:rsidR="00320BE2" w:rsidRPr="003A19B0">
        <w:rPr>
          <w:rFonts w:ascii="Times New Roman" w:eastAsia="Calibri" w:hAnsi="Times New Roman" w:cs="Times New Roman"/>
          <w:sz w:val="26"/>
          <w:szCs w:val="26"/>
          <w:lang w:val="en-US"/>
        </w:rPr>
        <w:t>I</w:t>
      </w:r>
      <w:r w:rsidRPr="003A19B0">
        <w:rPr>
          <w:rFonts w:ascii="Times New Roman" w:eastAsia="Calibri" w:hAnsi="Times New Roman" w:cs="Times New Roman"/>
          <w:sz w:val="26"/>
          <w:szCs w:val="26"/>
        </w:rPr>
        <w:t xml:space="preserve"> полугодии 2025 года продолжена деятельность</w:t>
      </w:r>
      <w:r w:rsidRPr="003A19B0">
        <w:rPr>
          <w:rFonts w:ascii="Times New Roman" w:eastAsia="Calibri" w:hAnsi="Times New Roman" w:cs="Times New Roman"/>
          <w:b/>
          <w:sz w:val="26"/>
          <w:szCs w:val="26"/>
        </w:rPr>
        <w:t xml:space="preserve"> в рамках </w:t>
      </w:r>
      <w:r w:rsidRPr="003A19B0">
        <w:rPr>
          <w:rFonts w:ascii="Times New Roman" w:eastAsia="Calibri" w:hAnsi="Times New Roman" w:cs="Times New Roman"/>
          <w:b/>
          <w:sz w:val="26"/>
          <w:szCs w:val="26"/>
          <w:shd w:val="clear" w:color="auto" w:fill="FFFFFF"/>
        </w:rPr>
        <w:t>культурной и социальной интеграции</w:t>
      </w:r>
      <w:r w:rsidRPr="003A19B0">
        <w:rPr>
          <w:rFonts w:ascii="Times New Roman" w:eastAsia="Calibri" w:hAnsi="Times New Roman" w:cs="Times New Roman"/>
          <w:b/>
          <w:sz w:val="26"/>
          <w:szCs w:val="26"/>
        </w:rPr>
        <w:t xml:space="preserve"> людей с ограниченными возможностями здоровья</w:t>
      </w:r>
      <w:r w:rsidRPr="003A19B0">
        <w:rPr>
          <w:rFonts w:ascii="Times New Roman" w:eastAsia="Calibri" w:hAnsi="Times New Roman" w:cs="Times New Roman"/>
          <w:sz w:val="26"/>
          <w:szCs w:val="26"/>
        </w:rPr>
        <w:t xml:space="preserve">, </w:t>
      </w:r>
      <w:r w:rsidRPr="003A19B0">
        <w:rPr>
          <w:rFonts w:ascii="Times New Roman" w:eastAsia="Times New Roman" w:hAnsi="Times New Roman" w:cs="Times New Roman"/>
          <w:sz w:val="26"/>
          <w:szCs w:val="26"/>
        </w:rPr>
        <w:t xml:space="preserve">позволившая организовать и провести </w:t>
      </w:r>
      <w:r w:rsidRPr="003A19B0">
        <w:rPr>
          <w:rFonts w:ascii="Times New Roman" w:eastAsia="Times New Roman" w:hAnsi="Times New Roman" w:cs="Times New Roman"/>
          <w:b/>
          <w:sz w:val="26"/>
          <w:szCs w:val="26"/>
        </w:rPr>
        <w:t xml:space="preserve">273 </w:t>
      </w:r>
      <w:r w:rsidRPr="003A19B0">
        <w:rPr>
          <w:rFonts w:ascii="Times New Roman" w:eastAsia="Times New Roman" w:hAnsi="Times New Roman" w:cs="Times New Roman"/>
          <w:sz w:val="26"/>
          <w:szCs w:val="26"/>
        </w:rPr>
        <w:t xml:space="preserve">мероприятия с охватом </w:t>
      </w:r>
      <w:r w:rsidRPr="003A19B0">
        <w:rPr>
          <w:rFonts w:ascii="Times New Roman" w:eastAsia="Times New Roman" w:hAnsi="Times New Roman" w:cs="Times New Roman"/>
          <w:b/>
          <w:sz w:val="26"/>
          <w:szCs w:val="26"/>
        </w:rPr>
        <w:t xml:space="preserve">3501 </w:t>
      </w:r>
      <w:r w:rsidRPr="003A19B0">
        <w:rPr>
          <w:rFonts w:ascii="Times New Roman" w:eastAsia="Times New Roman" w:hAnsi="Times New Roman" w:cs="Times New Roman"/>
          <w:sz w:val="26"/>
          <w:szCs w:val="26"/>
        </w:rPr>
        <w:t xml:space="preserve">гражданин данной категории. Данная деятельность включала в себя как предоставление билетов на культурные мероприятия, так и посещение коррекционных учреждений специального типа (социального патронажа) Государственным коллективом «Либерти» и Приднестровским государственным цирком с концертными программами. </w:t>
      </w:r>
      <w:r w:rsidR="00A57652" w:rsidRPr="003A19B0">
        <w:rPr>
          <w:rFonts w:ascii="Times New Roman" w:eastAsia="Times New Roman" w:hAnsi="Times New Roman" w:cs="Times New Roman"/>
          <w:sz w:val="26"/>
          <w:szCs w:val="26"/>
        </w:rPr>
        <w:t>Вместе с этим, планомерно осуществляется деятельность по предоставлению образования для 42 человек с ограниченными возможностями жизнедеятельности (5 студентов организаций высшего и среднего профессионального образования, 37 учащихся организаций дополнительного образования художественно-эстетической направленности), 55 участников раскрывают свои творческие способности в самодеятельных коллективах.</w:t>
      </w:r>
    </w:p>
    <w:p w:rsidR="00252CD1" w:rsidRPr="003A19B0" w:rsidRDefault="00252CD1" w:rsidP="00DF5B3D">
      <w:pPr>
        <w:shd w:val="clear" w:color="auto" w:fill="A8D08D" w:themeFill="accent6" w:themeFillTint="99"/>
        <w:spacing w:after="120" w:line="240" w:lineRule="auto"/>
        <w:contextualSpacing/>
        <w:jc w:val="center"/>
        <w:rPr>
          <w:rFonts w:ascii="Times New Roman" w:hAnsi="Times New Roman" w:cs="Times New Roman"/>
          <w:b/>
          <w:sz w:val="26"/>
          <w:szCs w:val="26"/>
        </w:rPr>
      </w:pPr>
      <w:r w:rsidRPr="003A19B0">
        <w:rPr>
          <w:rFonts w:ascii="Times New Roman" w:hAnsi="Times New Roman" w:cs="Times New Roman"/>
          <w:b/>
          <w:sz w:val="26"/>
          <w:szCs w:val="26"/>
        </w:rPr>
        <w:t>ОСНОВНЫЕ</w:t>
      </w:r>
      <w:r w:rsidR="00FD61DC" w:rsidRPr="003A19B0">
        <w:rPr>
          <w:rFonts w:ascii="Times New Roman" w:hAnsi="Times New Roman" w:cs="Times New Roman"/>
          <w:b/>
          <w:sz w:val="26"/>
          <w:szCs w:val="26"/>
        </w:rPr>
        <w:t xml:space="preserve"> ПОКАЗАТЕЛИ ДЕЯТЕЛЬНОСТИ ПОДВЕДОМСТВЕННЫХ И МУНИЦИПАЛЬНЫХ</w:t>
      </w:r>
    </w:p>
    <w:p w:rsidR="00FD61DC" w:rsidRPr="003A19B0" w:rsidRDefault="00FD61DC" w:rsidP="00DF5B3D">
      <w:pPr>
        <w:shd w:val="clear" w:color="auto" w:fill="A8D08D" w:themeFill="accent6" w:themeFillTint="99"/>
        <w:spacing w:after="120" w:line="240" w:lineRule="auto"/>
        <w:contextualSpacing/>
        <w:jc w:val="center"/>
        <w:rPr>
          <w:rFonts w:ascii="Times New Roman" w:eastAsia="Times New Roman" w:hAnsi="Times New Roman" w:cs="Times New Roman"/>
          <w:sz w:val="26"/>
          <w:szCs w:val="26"/>
        </w:rPr>
      </w:pPr>
      <w:r w:rsidRPr="003A19B0">
        <w:rPr>
          <w:rFonts w:ascii="Times New Roman" w:hAnsi="Times New Roman" w:cs="Times New Roman"/>
          <w:b/>
          <w:sz w:val="26"/>
          <w:szCs w:val="26"/>
        </w:rPr>
        <w:t xml:space="preserve"> ОРГАНИЗАЦИЙ КУЛЬТУРЫ</w:t>
      </w:r>
    </w:p>
    <w:p w:rsidR="00FD61DC" w:rsidRPr="003A19B0" w:rsidRDefault="00FD61DC" w:rsidP="006D6087">
      <w:pPr>
        <w:spacing w:after="0" w:line="240" w:lineRule="auto"/>
        <w:ind w:firstLine="567"/>
        <w:jc w:val="both"/>
        <w:rPr>
          <w:rFonts w:ascii="Times New Roman" w:hAnsi="Times New Roman" w:cs="Times New Roman"/>
          <w:sz w:val="26"/>
          <w:szCs w:val="26"/>
          <w:shd w:val="clear" w:color="auto" w:fill="FFFFFF"/>
        </w:rPr>
      </w:pPr>
      <w:r w:rsidRPr="003A19B0">
        <w:rPr>
          <w:rFonts w:ascii="Times New Roman" w:hAnsi="Times New Roman" w:cs="Times New Roman"/>
          <w:sz w:val="26"/>
          <w:szCs w:val="26"/>
          <w:shd w:val="clear" w:color="auto" w:fill="FFFFFF"/>
        </w:rPr>
        <w:t xml:space="preserve">Одним из важнейших показателей состояния культурной отрасли республики является посещаемость и количество проведенных культурных мероприятий.  </w:t>
      </w:r>
      <w:r w:rsidRPr="003A19B0">
        <w:rPr>
          <w:rFonts w:ascii="Times New Roman" w:eastAsia="Times New Roman" w:hAnsi="Times New Roman" w:cs="Times New Roman"/>
          <w:sz w:val="26"/>
          <w:szCs w:val="26"/>
        </w:rPr>
        <w:t xml:space="preserve">Необходимо отметить, что в </w:t>
      </w:r>
      <w:r w:rsidRPr="003A19B0">
        <w:rPr>
          <w:rFonts w:ascii="Times New Roman" w:eastAsia="Times New Roman" w:hAnsi="Times New Roman" w:cs="Times New Roman"/>
          <w:sz w:val="26"/>
          <w:szCs w:val="26"/>
          <w:lang w:val="en-US"/>
        </w:rPr>
        <w:t>I</w:t>
      </w:r>
      <w:r w:rsidRPr="003A19B0">
        <w:rPr>
          <w:rFonts w:ascii="Times New Roman" w:eastAsia="Times New Roman" w:hAnsi="Times New Roman" w:cs="Times New Roman"/>
          <w:sz w:val="26"/>
          <w:szCs w:val="26"/>
        </w:rPr>
        <w:t xml:space="preserve"> полугодии </w:t>
      </w:r>
      <w:r w:rsidRPr="003A19B0">
        <w:rPr>
          <w:rFonts w:ascii="Times New Roman" w:eastAsia="Times New Roman" w:hAnsi="Times New Roman" w:cs="Times New Roman"/>
          <w:b/>
          <w:sz w:val="26"/>
          <w:szCs w:val="26"/>
        </w:rPr>
        <w:t xml:space="preserve">2025 </w:t>
      </w:r>
      <w:r w:rsidRPr="003A19B0">
        <w:rPr>
          <w:rFonts w:ascii="Times New Roman" w:eastAsia="Times New Roman" w:hAnsi="Times New Roman" w:cs="Times New Roman"/>
          <w:sz w:val="26"/>
          <w:szCs w:val="26"/>
        </w:rPr>
        <w:t>года (</w:t>
      </w:r>
      <w:r w:rsidRPr="003A19B0">
        <w:rPr>
          <w:rFonts w:ascii="Times New Roman" w:eastAsia="Times New Roman" w:hAnsi="Times New Roman" w:cs="Times New Roman"/>
          <w:b/>
          <w:sz w:val="26"/>
          <w:szCs w:val="26"/>
        </w:rPr>
        <w:t>14355</w:t>
      </w:r>
      <w:r w:rsidRPr="003A19B0">
        <w:rPr>
          <w:rFonts w:ascii="Times New Roman" w:eastAsia="Times New Roman" w:hAnsi="Times New Roman" w:cs="Times New Roman"/>
          <w:sz w:val="26"/>
          <w:szCs w:val="26"/>
        </w:rPr>
        <w:t xml:space="preserve"> мероприятий,</w:t>
      </w:r>
      <w:r w:rsidRPr="003A19B0">
        <w:rPr>
          <w:rFonts w:ascii="Times New Roman" w:eastAsia="Times New Roman" w:hAnsi="Times New Roman" w:cs="Times New Roman"/>
          <w:b/>
          <w:sz w:val="26"/>
          <w:szCs w:val="26"/>
        </w:rPr>
        <w:t xml:space="preserve"> 704 481</w:t>
      </w:r>
      <w:r w:rsidRPr="003A19B0">
        <w:rPr>
          <w:rFonts w:ascii="Times New Roman" w:eastAsia="Times New Roman" w:hAnsi="Times New Roman" w:cs="Times New Roman"/>
          <w:sz w:val="26"/>
          <w:szCs w:val="26"/>
        </w:rPr>
        <w:t xml:space="preserve"> посетитель) </w:t>
      </w:r>
      <w:r w:rsidRPr="003A19B0">
        <w:rPr>
          <w:rFonts w:ascii="Times New Roman" w:hAnsi="Times New Roman" w:cs="Times New Roman"/>
          <w:sz w:val="26"/>
          <w:szCs w:val="26"/>
        </w:rPr>
        <w:t>цифровые показатели относительно данных за аналогичный период 2024 года (15457 мероприятий, 804 163 посетителя) снижены в связи с введением чрезвычайного положения в экономике республики, ввиду чего в январе и феврале 2025 года в учреждениях культуры мероприятия по вынужденной мере не проводились, а также ввиду ограниченного финансирования по смете расходов.</w:t>
      </w:r>
    </w:p>
    <w:p w:rsidR="00FD61DC" w:rsidRPr="003A19B0" w:rsidRDefault="00FD61DC" w:rsidP="00252CD1">
      <w:pPr>
        <w:pStyle w:val="a6"/>
        <w:shd w:val="clear" w:color="auto" w:fill="FFFFFF" w:themeFill="background1"/>
        <w:jc w:val="center"/>
        <w:rPr>
          <w:rFonts w:ascii="Times New Roman" w:hAnsi="Times New Roman" w:cs="Times New Roman"/>
          <w:b/>
          <w:sz w:val="26"/>
          <w:szCs w:val="26"/>
        </w:rPr>
      </w:pPr>
    </w:p>
    <w:p w:rsidR="00252CD1" w:rsidRPr="003A19B0" w:rsidRDefault="00111D1D" w:rsidP="00DF5B3D">
      <w:pPr>
        <w:pStyle w:val="a6"/>
        <w:shd w:val="clear" w:color="auto" w:fill="A8D08D" w:themeFill="accent6" w:themeFillTint="99"/>
        <w:jc w:val="center"/>
        <w:rPr>
          <w:rFonts w:ascii="Times New Roman" w:hAnsi="Times New Roman" w:cs="Times New Roman"/>
          <w:b/>
          <w:sz w:val="26"/>
          <w:szCs w:val="26"/>
        </w:rPr>
      </w:pPr>
      <w:r w:rsidRPr="003A19B0">
        <w:rPr>
          <w:rFonts w:ascii="Times New Roman" w:hAnsi="Times New Roman" w:cs="Times New Roman"/>
          <w:b/>
          <w:sz w:val="26"/>
          <w:szCs w:val="26"/>
        </w:rPr>
        <w:t>ОСНОВНЫЕ ПОКАЗАТЕЛИ ДЕЯТЕЛЬНОСТИ ГОСУДАРСТВЕННЫХ</w:t>
      </w:r>
    </w:p>
    <w:p w:rsidR="00252CD1" w:rsidRPr="003A19B0" w:rsidRDefault="00252CD1" w:rsidP="00DF5B3D">
      <w:pPr>
        <w:pStyle w:val="a6"/>
        <w:shd w:val="clear" w:color="auto" w:fill="A8D08D" w:themeFill="accent6" w:themeFillTint="99"/>
        <w:jc w:val="center"/>
        <w:rPr>
          <w:rFonts w:ascii="Times New Roman" w:hAnsi="Times New Roman" w:cs="Times New Roman"/>
          <w:b/>
          <w:sz w:val="26"/>
          <w:szCs w:val="26"/>
        </w:rPr>
      </w:pPr>
      <w:r w:rsidRPr="003A19B0">
        <w:rPr>
          <w:rFonts w:ascii="Times New Roman" w:hAnsi="Times New Roman" w:cs="Times New Roman"/>
          <w:b/>
          <w:sz w:val="26"/>
          <w:szCs w:val="26"/>
        </w:rPr>
        <w:t>УЧРЕЖДЕНИЙ КУЛЬТУРЫ И ИСКУССТВА</w:t>
      </w:r>
    </w:p>
    <w:p w:rsidR="00252CD1" w:rsidRPr="003A19B0" w:rsidRDefault="00252CD1" w:rsidP="00252CD1">
      <w:pPr>
        <w:pStyle w:val="a6"/>
        <w:shd w:val="clear" w:color="auto" w:fill="FFFFFF" w:themeFill="background1"/>
        <w:jc w:val="center"/>
        <w:rPr>
          <w:rFonts w:ascii="Times New Roman" w:hAnsi="Times New Roman" w:cs="Times New Roman"/>
          <w:b/>
          <w:sz w:val="26"/>
          <w:szCs w:val="26"/>
        </w:rPr>
      </w:pPr>
    </w:p>
    <w:p w:rsidR="00111D1D" w:rsidRPr="003A19B0" w:rsidRDefault="00252CD1" w:rsidP="00DF5B3D">
      <w:pPr>
        <w:pStyle w:val="a6"/>
        <w:shd w:val="clear" w:color="auto" w:fill="E2EFD9" w:themeFill="accent6" w:themeFillTint="33"/>
        <w:jc w:val="center"/>
        <w:rPr>
          <w:rFonts w:ascii="Times New Roman" w:hAnsi="Times New Roman" w:cs="Times New Roman"/>
          <w:b/>
          <w:sz w:val="26"/>
          <w:szCs w:val="26"/>
        </w:rPr>
      </w:pPr>
      <w:r w:rsidRPr="003A19B0">
        <w:rPr>
          <w:rFonts w:ascii="Times New Roman" w:hAnsi="Times New Roman" w:cs="Times New Roman"/>
          <w:b/>
          <w:sz w:val="26"/>
          <w:szCs w:val="26"/>
        </w:rPr>
        <w:t xml:space="preserve"> ПРОФЕССИОНАЛЬНОЕ ИСКУССТВО</w:t>
      </w:r>
    </w:p>
    <w:p w:rsidR="00111D1D" w:rsidRPr="003A19B0" w:rsidRDefault="00111D1D" w:rsidP="00431BED">
      <w:pPr>
        <w:spacing w:after="0" w:line="240" w:lineRule="auto"/>
        <w:ind w:right="-142" w:firstLine="425"/>
        <w:jc w:val="both"/>
        <w:rPr>
          <w:rFonts w:ascii="Times New Roman" w:hAnsi="Times New Roman" w:cs="Times New Roman"/>
          <w:bCs/>
          <w:color w:val="FF0000"/>
          <w:sz w:val="26"/>
          <w:szCs w:val="26"/>
          <w:shd w:val="clear" w:color="auto" w:fill="FFFFFF"/>
        </w:rPr>
      </w:pPr>
      <w:r w:rsidRPr="003A19B0">
        <w:rPr>
          <w:rFonts w:ascii="Times New Roman" w:hAnsi="Times New Roman" w:cs="Times New Roman"/>
          <w:sz w:val="26"/>
          <w:szCs w:val="26"/>
        </w:rPr>
        <w:t xml:space="preserve">Подведомственные Государственной службе по культуре и историческому наследию ПМР учреждения - </w:t>
      </w:r>
      <w:r w:rsidRPr="003A19B0">
        <w:rPr>
          <w:rFonts w:ascii="Times New Roman" w:hAnsi="Times New Roman" w:cs="Times New Roman"/>
          <w:b/>
          <w:sz w:val="26"/>
          <w:szCs w:val="26"/>
        </w:rPr>
        <w:t>Государственный культурный центр «Дворец Республики» и Приднестровский Государственный театр дра</w:t>
      </w:r>
      <w:r w:rsidR="003B53A4" w:rsidRPr="003A19B0">
        <w:rPr>
          <w:rFonts w:ascii="Times New Roman" w:hAnsi="Times New Roman" w:cs="Times New Roman"/>
          <w:b/>
          <w:sz w:val="26"/>
          <w:szCs w:val="26"/>
        </w:rPr>
        <w:t xml:space="preserve">мы и комедии им. </w:t>
      </w:r>
      <w:proofErr w:type="spellStart"/>
      <w:r w:rsidR="003B53A4" w:rsidRPr="003A19B0">
        <w:rPr>
          <w:rFonts w:ascii="Times New Roman" w:hAnsi="Times New Roman" w:cs="Times New Roman"/>
          <w:b/>
          <w:sz w:val="26"/>
          <w:szCs w:val="26"/>
        </w:rPr>
        <w:t>Н.С.</w:t>
      </w:r>
      <w:r w:rsidRPr="003A19B0">
        <w:rPr>
          <w:rFonts w:ascii="Times New Roman" w:hAnsi="Times New Roman" w:cs="Times New Roman"/>
          <w:b/>
          <w:sz w:val="26"/>
          <w:szCs w:val="26"/>
        </w:rPr>
        <w:t>Аронецкой</w:t>
      </w:r>
      <w:proofErr w:type="spellEnd"/>
      <w:r w:rsidRPr="003A19B0">
        <w:rPr>
          <w:rFonts w:ascii="Times New Roman" w:hAnsi="Times New Roman" w:cs="Times New Roman"/>
          <w:sz w:val="26"/>
          <w:szCs w:val="26"/>
        </w:rPr>
        <w:t xml:space="preserve"> являются главными центрами культурной жизни республики, выполняя высокую миссию культурного просвещения приднестровских граждан на лучших образцах классического, народного и современного искусства, развивая музыкально-просветительскую деятельность различных категорий населения путем создания высокохудожественных программ и спектаклей, организаций фестивалей, конкурсов, декад музыкального искусства.</w:t>
      </w:r>
    </w:p>
    <w:p w:rsidR="00111D1D" w:rsidRPr="003A19B0" w:rsidRDefault="00111D1D" w:rsidP="00431BED">
      <w:pPr>
        <w:spacing w:after="0" w:line="240" w:lineRule="auto"/>
        <w:ind w:firstLine="567"/>
        <w:jc w:val="both"/>
        <w:rPr>
          <w:rFonts w:ascii="Times New Roman" w:eastAsia="Times New Roman" w:hAnsi="Times New Roman" w:cs="Times New Roman"/>
          <w:sz w:val="26"/>
          <w:szCs w:val="26"/>
          <w:highlight w:val="yellow"/>
        </w:rPr>
      </w:pPr>
      <w:r w:rsidRPr="003A19B0">
        <w:rPr>
          <w:rFonts w:ascii="Times New Roman" w:hAnsi="Times New Roman" w:cs="Times New Roman"/>
          <w:sz w:val="26"/>
          <w:szCs w:val="26"/>
        </w:rPr>
        <w:lastRenderedPageBreak/>
        <w:t xml:space="preserve">В </w:t>
      </w:r>
      <w:r w:rsidR="00734F34" w:rsidRPr="003A19B0">
        <w:rPr>
          <w:rFonts w:ascii="Times New Roman" w:hAnsi="Times New Roman" w:cs="Times New Roman"/>
          <w:sz w:val="26"/>
          <w:szCs w:val="26"/>
          <w:lang w:val="en-US"/>
        </w:rPr>
        <w:t>I</w:t>
      </w:r>
      <w:r w:rsidRPr="003A19B0">
        <w:rPr>
          <w:rFonts w:ascii="Times New Roman" w:hAnsi="Times New Roman" w:cs="Times New Roman"/>
          <w:sz w:val="26"/>
          <w:szCs w:val="26"/>
        </w:rPr>
        <w:t xml:space="preserve"> полугодии 2025 год</w:t>
      </w:r>
      <w:r w:rsidR="00734F34" w:rsidRPr="003A19B0">
        <w:rPr>
          <w:rFonts w:ascii="Times New Roman" w:hAnsi="Times New Roman" w:cs="Times New Roman"/>
          <w:sz w:val="26"/>
          <w:szCs w:val="26"/>
        </w:rPr>
        <w:t>а</w:t>
      </w:r>
      <w:r w:rsidRPr="003A19B0">
        <w:rPr>
          <w:rFonts w:ascii="Times New Roman" w:hAnsi="Times New Roman" w:cs="Times New Roman"/>
          <w:sz w:val="26"/>
          <w:szCs w:val="26"/>
        </w:rPr>
        <w:t xml:space="preserve"> специалистами </w:t>
      </w:r>
      <w:r w:rsidR="007B05AF" w:rsidRPr="003A19B0">
        <w:rPr>
          <w:rFonts w:ascii="Times New Roman" w:hAnsi="Times New Roman" w:cs="Times New Roman"/>
          <w:sz w:val="26"/>
          <w:szCs w:val="26"/>
        </w:rPr>
        <w:t>ГКЦ</w:t>
      </w:r>
      <w:r w:rsidRPr="003A19B0">
        <w:rPr>
          <w:rFonts w:ascii="Times New Roman" w:hAnsi="Times New Roman" w:cs="Times New Roman"/>
          <w:sz w:val="26"/>
          <w:szCs w:val="26"/>
        </w:rPr>
        <w:t xml:space="preserve"> «Дворец Республики» и Приднестровским государственным театром драмы и </w:t>
      </w:r>
      <w:r w:rsidR="00734F34" w:rsidRPr="003A19B0">
        <w:rPr>
          <w:rFonts w:ascii="Times New Roman" w:hAnsi="Times New Roman" w:cs="Times New Roman"/>
          <w:sz w:val="26"/>
          <w:szCs w:val="26"/>
        </w:rPr>
        <w:t xml:space="preserve">комедии </w:t>
      </w:r>
      <w:proofErr w:type="spellStart"/>
      <w:r w:rsidR="00734F34" w:rsidRPr="003A19B0">
        <w:rPr>
          <w:rFonts w:ascii="Times New Roman" w:hAnsi="Times New Roman" w:cs="Times New Roman"/>
          <w:sz w:val="26"/>
          <w:szCs w:val="26"/>
        </w:rPr>
        <w:t>им.</w:t>
      </w:r>
      <w:r w:rsidR="003B53A4" w:rsidRPr="003A19B0">
        <w:rPr>
          <w:rFonts w:ascii="Times New Roman" w:hAnsi="Times New Roman" w:cs="Times New Roman"/>
          <w:sz w:val="26"/>
          <w:szCs w:val="26"/>
        </w:rPr>
        <w:t>Н.С.</w:t>
      </w:r>
      <w:r w:rsidRPr="003A19B0">
        <w:rPr>
          <w:rFonts w:ascii="Times New Roman" w:hAnsi="Times New Roman" w:cs="Times New Roman"/>
          <w:sz w:val="26"/>
          <w:szCs w:val="26"/>
        </w:rPr>
        <w:t>Аронецкой</w:t>
      </w:r>
      <w:proofErr w:type="spellEnd"/>
      <w:r w:rsidRPr="003A19B0">
        <w:rPr>
          <w:rFonts w:ascii="Times New Roman" w:hAnsi="Times New Roman" w:cs="Times New Roman"/>
          <w:sz w:val="26"/>
          <w:szCs w:val="26"/>
        </w:rPr>
        <w:t xml:space="preserve"> организовано и проведено </w:t>
      </w:r>
      <w:r w:rsidRPr="003A19B0">
        <w:rPr>
          <w:rFonts w:ascii="Times New Roman" w:hAnsi="Times New Roman" w:cs="Times New Roman"/>
          <w:b/>
          <w:bCs/>
          <w:sz w:val="26"/>
          <w:szCs w:val="26"/>
        </w:rPr>
        <w:t>276</w:t>
      </w:r>
      <w:r w:rsidRPr="003A19B0">
        <w:rPr>
          <w:rFonts w:ascii="Times New Roman" w:hAnsi="Times New Roman" w:cs="Times New Roman"/>
          <w:sz w:val="26"/>
          <w:szCs w:val="26"/>
        </w:rPr>
        <w:t xml:space="preserve"> культурных проектов, которые посетили </w:t>
      </w:r>
      <w:r w:rsidRPr="003A19B0">
        <w:rPr>
          <w:rFonts w:ascii="Times New Roman" w:hAnsi="Times New Roman" w:cs="Times New Roman"/>
          <w:b/>
          <w:bCs/>
          <w:sz w:val="26"/>
          <w:szCs w:val="26"/>
        </w:rPr>
        <w:t xml:space="preserve">49067 </w:t>
      </w:r>
      <w:r w:rsidRPr="003A19B0">
        <w:rPr>
          <w:rFonts w:ascii="Times New Roman" w:hAnsi="Times New Roman" w:cs="Times New Roman"/>
          <w:sz w:val="26"/>
          <w:szCs w:val="26"/>
        </w:rPr>
        <w:t>зрителя (в аналогичном периоде 2024 года – 277 мероприятий с охватом 52641 зрителей). Из них на базе ГКЦ «Дворец Республики» состоялось 94 мероприятия, на базе Государственного театра - 182 показа спектаклей.</w:t>
      </w:r>
    </w:p>
    <w:p w:rsidR="00111D1D" w:rsidRPr="003A19B0" w:rsidRDefault="00111D1D" w:rsidP="00431BED">
      <w:pPr>
        <w:tabs>
          <w:tab w:val="left" w:pos="3900"/>
        </w:tabs>
        <w:spacing w:after="0" w:line="240" w:lineRule="auto"/>
        <w:ind w:firstLine="567"/>
        <w:jc w:val="both"/>
        <w:rPr>
          <w:rFonts w:ascii="Times New Roman" w:eastAsia="Calibri" w:hAnsi="Times New Roman" w:cs="Times New Roman"/>
          <w:color w:val="FF0000"/>
          <w:sz w:val="26"/>
          <w:szCs w:val="26"/>
        </w:rPr>
      </w:pPr>
      <w:r w:rsidRPr="003A19B0">
        <w:rPr>
          <w:rFonts w:ascii="Times New Roman" w:hAnsi="Times New Roman" w:cs="Times New Roman"/>
          <w:sz w:val="26"/>
          <w:szCs w:val="26"/>
        </w:rPr>
        <w:t xml:space="preserve"> Анализ цифровых показателей выявил, что в сравнении с 2024 годом показатель общего количества проведенных мероприятий </w:t>
      </w:r>
      <w:r w:rsidRPr="003A19B0">
        <w:rPr>
          <w:rFonts w:ascii="Times New Roman" w:eastAsia="Calibri" w:hAnsi="Times New Roman" w:cs="Times New Roman"/>
          <w:sz w:val="26"/>
          <w:szCs w:val="26"/>
        </w:rPr>
        <w:t>демонстрирует положительную стабильность, вместе с тем, - на количество посетителей повлияли принятые меры в рамках объявленного чрезвычайного экономического положения в стране.</w:t>
      </w:r>
      <w:r w:rsidRPr="003A19B0">
        <w:rPr>
          <w:rFonts w:ascii="Times New Roman" w:eastAsia="Calibri" w:hAnsi="Times New Roman" w:cs="Times New Roman"/>
          <w:color w:val="FF0000"/>
          <w:sz w:val="26"/>
          <w:szCs w:val="26"/>
        </w:rPr>
        <w:t xml:space="preserve"> </w:t>
      </w:r>
      <w:r w:rsidRPr="003A19B0">
        <w:rPr>
          <w:rFonts w:ascii="Times New Roman" w:eastAsia="Times New Roman" w:hAnsi="Times New Roman" w:cs="Times New Roman"/>
          <w:sz w:val="26"/>
          <w:szCs w:val="26"/>
        </w:rPr>
        <w:t xml:space="preserve">Общий показатель реализованных культурных проектов за </w:t>
      </w:r>
      <w:r w:rsidR="00734F34" w:rsidRPr="003A19B0">
        <w:rPr>
          <w:rFonts w:ascii="Times New Roman" w:hAnsi="Times New Roman" w:cs="Times New Roman"/>
          <w:sz w:val="26"/>
          <w:szCs w:val="26"/>
          <w:lang w:val="en-US"/>
        </w:rPr>
        <w:t>I</w:t>
      </w:r>
      <w:r w:rsidRPr="003A19B0">
        <w:rPr>
          <w:rFonts w:ascii="Times New Roman" w:eastAsia="Times New Roman" w:hAnsi="Times New Roman" w:cs="Times New Roman"/>
          <w:sz w:val="26"/>
          <w:szCs w:val="26"/>
        </w:rPr>
        <w:t xml:space="preserve"> полугодие 2025 года представлен </w:t>
      </w:r>
      <w:r w:rsidRPr="003A19B0">
        <w:rPr>
          <w:rFonts w:ascii="Times New Roman" w:eastAsia="Calibri" w:hAnsi="Times New Roman" w:cs="Times New Roman"/>
          <w:sz w:val="26"/>
          <w:szCs w:val="26"/>
        </w:rPr>
        <w:t>в таблице:</w:t>
      </w:r>
    </w:p>
    <w:tbl>
      <w:tblPr>
        <w:tblW w:w="96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850"/>
        <w:gridCol w:w="687"/>
        <w:gridCol w:w="567"/>
        <w:gridCol w:w="656"/>
        <w:gridCol w:w="567"/>
        <w:gridCol w:w="954"/>
        <w:gridCol w:w="567"/>
        <w:gridCol w:w="1105"/>
        <w:gridCol w:w="850"/>
        <w:gridCol w:w="992"/>
        <w:gridCol w:w="1067"/>
      </w:tblGrid>
      <w:tr w:rsidR="00111D1D" w:rsidRPr="003A19B0" w:rsidTr="00431BED">
        <w:trPr>
          <w:trHeight w:val="272"/>
        </w:trPr>
        <w:tc>
          <w:tcPr>
            <w:tcW w:w="822" w:type="dxa"/>
            <w:vMerge w:val="restart"/>
            <w:textDirection w:val="btLr"/>
            <w:vAlign w:val="center"/>
          </w:tcPr>
          <w:p w:rsidR="00111D1D" w:rsidRPr="003A19B0" w:rsidRDefault="00111D1D" w:rsidP="006F2560">
            <w:pPr>
              <w:spacing w:after="0"/>
              <w:ind w:left="-108" w:right="-108"/>
              <w:jc w:val="center"/>
              <w:rPr>
                <w:rFonts w:ascii="Times New Roman" w:eastAsia="Times New Roman" w:hAnsi="Times New Roman" w:cs="Times New Roman"/>
                <w:b/>
                <w:sz w:val="26"/>
                <w:szCs w:val="26"/>
              </w:rPr>
            </w:pPr>
            <w:r w:rsidRPr="003A19B0">
              <w:rPr>
                <w:rFonts w:ascii="Times New Roman" w:eastAsia="Times New Roman" w:hAnsi="Times New Roman" w:cs="Times New Roman"/>
                <w:b/>
                <w:sz w:val="26"/>
                <w:szCs w:val="26"/>
              </w:rPr>
              <w:t>Отчетный период</w:t>
            </w:r>
          </w:p>
        </w:tc>
        <w:tc>
          <w:tcPr>
            <w:tcW w:w="4848" w:type="dxa"/>
            <w:gridSpan w:val="7"/>
            <w:vAlign w:val="center"/>
          </w:tcPr>
          <w:p w:rsidR="00111D1D" w:rsidRPr="003A19B0" w:rsidRDefault="00111D1D" w:rsidP="006F2560">
            <w:pPr>
              <w:spacing w:after="0"/>
              <w:jc w:val="center"/>
              <w:rPr>
                <w:rFonts w:ascii="Times New Roman" w:eastAsia="Times New Roman" w:hAnsi="Times New Roman" w:cs="Times New Roman"/>
                <w:b/>
                <w:sz w:val="26"/>
                <w:szCs w:val="26"/>
              </w:rPr>
            </w:pPr>
            <w:r w:rsidRPr="003A19B0">
              <w:rPr>
                <w:rFonts w:ascii="Times New Roman" w:eastAsia="Times New Roman" w:hAnsi="Times New Roman" w:cs="Times New Roman"/>
                <w:b/>
                <w:sz w:val="26"/>
                <w:szCs w:val="26"/>
              </w:rPr>
              <w:t>Количество мероприятий</w:t>
            </w:r>
          </w:p>
        </w:tc>
        <w:tc>
          <w:tcPr>
            <w:tcW w:w="4014" w:type="dxa"/>
            <w:gridSpan w:val="4"/>
            <w:vAlign w:val="center"/>
          </w:tcPr>
          <w:p w:rsidR="00111D1D" w:rsidRPr="003A19B0" w:rsidRDefault="00111D1D" w:rsidP="006F2560">
            <w:pPr>
              <w:spacing w:after="0"/>
              <w:jc w:val="center"/>
              <w:rPr>
                <w:rFonts w:ascii="Times New Roman" w:eastAsia="Times New Roman" w:hAnsi="Times New Roman" w:cs="Times New Roman"/>
                <w:b/>
                <w:sz w:val="26"/>
                <w:szCs w:val="26"/>
              </w:rPr>
            </w:pPr>
            <w:r w:rsidRPr="003A19B0">
              <w:rPr>
                <w:rFonts w:ascii="Times New Roman" w:eastAsia="Times New Roman" w:hAnsi="Times New Roman" w:cs="Times New Roman"/>
                <w:b/>
                <w:sz w:val="26"/>
                <w:szCs w:val="26"/>
              </w:rPr>
              <w:t>Количество зрителей</w:t>
            </w:r>
          </w:p>
        </w:tc>
      </w:tr>
      <w:tr w:rsidR="00111D1D" w:rsidRPr="003A19B0" w:rsidTr="00431BED">
        <w:trPr>
          <w:trHeight w:val="386"/>
        </w:trPr>
        <w:tc>
          <w:tcPr>
            <w:tcW w:w="822" w:type="dxa"/>
            <w:vMerge/>
            <w:vAlign w:val="center"/>
          </w:tcPr>
          <w:p w:rsidR="00111D1D" w:rsidRPr="003A19B0" w:rsidRDefault="00111D1D" w:rsidP="006F2560">
            <w:pPr>
              <w:spacing w:after="0"/>
              <w:jc w:val="center"/>
              <w:rPr>
                <w:rFonts w:ascii="Times New Roman" w:eastAsia="Times New Roman" w:hAnsi="Times New Roman" w:cs="Times New Roman"/>
                <w:sz w:val="26"/>
                <w:szCs w:val="26"/>
              </w:rPr>
            </w:pPr>
          </w:p>
        </w:tc>
        <w:tc>
          <w:tcPr>
            <w:tcW w:w="850" w:type="dxa"/>
            <w:vMerge w:val="restart"/>
            <w:vAlign w:val="center"/>
          </w:tcPr>
          <w:p w:rsidR="00111D1D" w:rsidRPr="003A19B0" w:rsidRDefault="00111D1D" w:rsidP="006F2560">
            <w:pPr>
              <w:spacing w:after="0"/>
              <w:ind w:left="-108" w:right="-108"/>
              <w:jc w:val="center"/>
              <w:rPr>
                <w:rFonts w:ascii="Times New Roman" w:eastAsia="Times New Roman" w:hAnsi="Times New Roman" w:cs="Times New Roman"/>
                <w:b/>
                <w:sz w:val="26"/>
                <w:szCs w:val="26"/>
              </w:rPr>
            </w:pPr>
            <w:r w:rsidRPr="003A19B0">
              <w:rPr>
                <w:rFonts w:ascii="Times New Roman" w:eastAsia="Times New Roman" w:hAnsi="Times New Roman" w:cs="Times New Roman"/>
                <w:b/>
                <w:sz w:val="26"/>
                <w:szCs w:val="26"/>
              </w:rPr>
              <w:t>Всего,</w:t>
            </w:r>
          </w:p>
          <w:p w:rsidR="00111D1D" w:rsidRPr="003A19B0" w:rsidRDefault="00111D1D" w:rsidP="006F2560">
            <w:pPr>
              <w:spacing w:after="0"/>
              <w:ind w:left="-108" w:right="-108"/>
              <w:jc w:val="center"/>
              <w:rPr>
                <w:rFonts w:ascii="Times New Roman" w:eastAsia="Times New Roman" w:hAnsi="Times New Roman" w:cs="Times New Roman"/>
                <w:b/>
                <w:sz w:val="26"/>
                <w:szCs w:val="26"/>
              </w:rPr>
            </w:pPr>
            <w:r w:rsidRPr="003A19B0">
              <w:rPr>
                <w:rFonts w:ascii="Times New Roman" w:eastAsia="Times New Roman" w:hAnsi="Times New Roman" w:cs="Times New Roman"/>
                <w:b/>
                <w:sz w:val="26"/>
                <w:szCs w:val="26"/>
              </w:rPr>
              <w:t>из них:</w:t>
            </w:r>
          </w:p>
        </w:tc>
        <w:tc>
          <w:tcPr>
            <w:tcW w:w="1910" w:type="dxa"/>
            <w:gridSpan w:val="3"/>
            <w:vAlign w:val="center"/>
          </w:tcPr>
          <w:p w:rsidR="00111D1D" w:rsidRPr="00431BED" w:rsidRDefault="00111D1D" w:rsidP="006F2560">
            <w:pPr>
              <w:spacing w:after="0"/>
              <w:jc w:val="center"/>
              <w:rPr>
                <w:rFonts w:ascii="Times New Roman" w:eastAsia="Times New Roman" w:hAnsi="Times New Roman" w:cs="Times New Roman"/>
                <w:sz w:val="18"/>
                <w:szCs w:val="18"/>
              </w:rPr>
            </w:pPr>
            <w:r w:rsidRPr="00431BED">
              <w:rPr>
                <w:rFonts w:ascii="Times New Roman" w:eastAsia="Times New Roman" w:hAnsi="Times New Roman" w:cs="Times New Roman"/>
                <w:sz w:val="18"/>
                <w:szCs w:val="18"/>
              </w:rPr>
              <w:t>Концерты, спектакли</w:t>
            </w:r>
          </w:p>
        </w:tc>
        <w:tc>
          <w:tcPr>
            <w:tcW w:w="567" w:type="dxa"/>
            <w:vMerge w:val="restart"/>
            <w:textDirection w:val="btLr"/>
            <w:vAlign w:val="center"/>
          </w:tcPr>
          <w:p w:rsidR="00111D1D" w:rsidRPr="00431BED" w:rsidRDefault="00111D1D" w:rsidP="006F2560">
            <w:pPr>
              <w:spacing w:after="0"/>
              <w:ind w:left="-108" w:right="-108"/>
              <w:jc w:val="center"/>
              <w:rPr>
                <w:rFonts w:ascii="Times New Roman" w:eastAsia="Times New Roman" w:hAnsi="Times New Roman" w:cs="Times New Roman"/>
                <w:sz w:val="18"/>
                <w:szCs w:val="18"/>
              </w:rPr>
            </w:pPr>
            <w:r w:rsidRPr="00431BED">
              <w:rPr>
                <w:rFonts w:ascii="Times New Roman" w:eastAsia="Times New Roman" w:hAnsi="Times New Roman" w:cs="Times New Roman"/>
                <w:sz w:val="18"/>
                <w:szCs w:val="18"/>
              </w:rPr>
              <w:t>Государственные праздники, республиканские мероприятия</w:t>
            </w:r>
          </w:p>
        </w:tc>
        <w:tc>
          <w:tcPr>
            <w:tcW w:w="954" w:type="dxa"/>
            <w:vMerge w:val="restart"/>
            <w:textDirection w:val="btLr"/>
            <w:vAlign w:val="center"/>
          </w:tcPr>
          <w:p w:rsidR="00111D1D" w:rsidRPr="00431BED" w:rsidRDefault="00111D1D" w:rsidP="006F2560">
            <w:pPr>
              <w:spacing w:after="0"/>
              <w:ind w:left="113" w:right="113"/>
              <w:jc w:val="center"/>
              <w:rPr>
                <w:rFonts w:ascii="Times New Roman" w:eastAsia="Times New Roman" w:hAnsi="Times New Roman" w:cs="Times New Roman"/>
                <w:sz w:val="18"/>
                <w:szCs w:val="18"/>
              </w:rPr>
            </w:pPr>
            <w:r w:rsidRPr="00431BED">
              <w:rPr>
                <w:rFonts w:ascii="Times New Roman" w:eastAsia="Times New Roman" w:hAnsi="Times New Roman" w:cs="Times New Roman"/>
                <w:sz w:val="18"/>
                <w:szCs w:val="18"/>
              </w:rPr>
              <w:t>Совместные мероприятия, юбилейные даты учреждений, ведомств и др.</w:t>
            </w:r>
          </w:p>
        </w:tc>
        <w:tc>
          <w:tcPr>
            <w:tcW w:w="567" w:type="dxa"/>
            <w:vMerge w:val="restart"/>
            <w:textDirection w:val="btLr"/>
            <w:vAlign w:val="center"/>
          </w:tcPr>
          <w:p w:rsidR="00111D1D" w:rsidRPr="00431BED" w:rsidRDefault="00111D1D" w:rsidP="006F2560">
            <w:pPr>
              <w:spacing w:after="0"/>
              <w:ind w:left="113" w:right="113"/>
              <w:jc w:val="center"/>
              <w:rPr>
                <w:rFonts w:ascii="Times New Roman" w:eastAsia="Times New Roman" w:hAnsi="Times New Roman" w:cs="Times New Roman"/>
                <w:bCs/>
                <w:sz w:val="18"/>
                <w:szCs w:val="18"/>
              </w:rPr>
            </w:pPr>
            <w:r w:rsidRPr="00431BED">
              <w:rPr>
                <w:rFonts w:ascii="Times New Roman" w:eastAsia="Times New Roman" w:hAnsi="Times New Roman" w:cs="Times New Roman"/>
                <w:bCs/>
                <w:sz w:val="18"/>
                <w:szCs w:val="18"/>
              </w:rPr>
              <w:t>ОНЛАЙН</w:t>
            </w:r>
          </w:p>
          <w:p w:rsidR="00111D1D" w:rsidRPr="00431BED" w:rsidRDefault="00111D1D" w:rsidP="006F2560">
            <w:pPr>
              <w:spacing w:after="0"/>
              <w:ind w:left="113" w:right="113"/>
              <w:jc w:val="center"/>
              <w:rPr>
                <w:rFonts w:ascii="Times New Roman" w:eastAsia="Times New Roman" w:hAnsi="Times New Roman" w:cs="Times New Roman"/>
                <w:bCs/>
                <w:sz w:val="18"/>
                <w:szCs w:val="18"/>
              </w:rPr>
            </w:pPr>
            <w:r w:rsidRPr="00431BED">
              <w:rPr>
                <w:rFonts w:ascii="Times New Roman" w:eastAsia="Times New Roman" w:hAnsi="Times New Roman" w:cs="Times New Roman"/>
                <w:bCs/>
                <w:sz w:val="18"/>
                <w:szCs w:val="18"/>
              </w:rPr>
              <w:t>мероприятия</w:t>
            </w:r>
          </w:p>
        </w:tc>
        <w:tc>
          <w:tcPr>
            <w:tcW w:w="1105" w:type="dxa"/>
            <w:vMerge w:val="restart"/>
            <w:vAlign w:val="center"/>
          </w:tcPr>
          <w:p w:rsidR="00111D1D" w:rsidRPr="00431BED" w:rsidRDefault="00111D1D" w:rsidP="006F2560">
            <w:pPr>
              <w:spacing w:after="0"/>
              <w:ind w:left="-74" w:right="-108"/>
              <w:jc w:val="center"/>
              <w:rPr>
                <w:rFonts w:ascii="Times New Roman" w:eastAsia="Times New Roman" w:hAnsi="Times New Roman" w:cs="Times New Roman"/>
                <w:b/>
              </w:rPr>
            </w:pPr>
            <w:r w:rsidRPr="00431BED">
              <w:rPr>
                <w:rFonts w:ascii="Times New Roman" w:eastAsia="Times New Roman" w:hAnsi="Times New Roman" w:cs="Times New Roman"/>
                <w:b/>
              </w:rPr>
              <w:t>Всего,</w:t>
            </w:r>
          </w:p>
          <w:p w:rsidR="00111D1D" w:rsidRPr="00431BED" w:rsidRDefault="00111D1D" w:rsidP="006F2560">
            <w:pPr>
              <w:spacing w:after="0"/>
              <w:jc w:val="center"/>
              <w:rPr>
                <w:rFonts w:ascii="Times New Roman" w:eastAsia="Times New Roman" w:hAnsi="Times New Roman" w:cs="Times New Roman"/>
                <w:b/>
              </w:rPr>
            </w:pPr>
            <w:r w:rsidRPr="00431BED">
              <w:rPr>
                <w:rFonts w:ascii="Times New Roman" w:eastAsia="Times New Roman" w:hAnsi="Times New Roman" w:cs="Times New Roman"/>
                <w:b/>
              </w:rPr>
              <w:t>из них:</w:t>
            </w:r>
          </w:p>
        </w:tc>
        <w:tc>
          <w:tcPr>
            <w:tcW w:w="850" w:type="dxa"/>
            <w:vMerge w:val="restart"/>
            <w:vAlign w:val="center"/>
          </w:tcPr>
          <w:p w:rsidR="00111D1D" w:rsidRPr="00431BED" w:rsidRDefault="00111D1D" w:rsidP="006F2560">
            <w:pPr>
              <w:spacing w:after="0"/>
              <w:ind w:left="-108" w:right="-108"/>
              <w:jc w:val="center"/>
              <w:rPr>
                <w:rFonts w:ascii="Times New Roman" w:eastAsia="Times New Roman" w:hAnsi="Times New Roman" w:cs="Times New Roman"/>
              </w:rPr>
            </w:pPr>
            <w:r w:rsidRPr="00431BED">
              <w:rPr>
                <w:rFonts w:ascii="Times New Roman" w:eastAsia="Times New Roman" w:hAnsi="Times New Roman" w:cs="Times New Roman"/>
              </w:rPr>
              <w:t>Дети</w:t>
            </w:r>
          </w:p>
        </w:tc>
        <w:tc>
          <w:tcPr>
            <w:tcW w:w="992" w:type="dxa"/>
            <w:vMerge w:val="restart"/>
            <w:vAlign w:val="center"/>
          </w:tcPr>
          <w:p w:rsidR="00111D1D" w:rsidRPr="00431BED" w:rsidRDefault="00111D1D" w:rsidP="006F2560">
            <w:pPr>
              <w:spacing w:after="0"/>
              <w:ind w:left="-108" w:right="-108"/>
              <w:jc w:val="center"/>
              <w:rPr>
                <w:rFonts w:ascii="Times New Roman" w:eastAsia="Times New Roman" w:hAnsi="Times New Roman" w:cs="Times New Roman"/>
              </w:rPr>
            </w:pPr>
            <w:r w:rsidRPr="00431BED">
              <w:rPr>
                <w:rFonts w:ascii="Times New Roman" w:eastAsia="Times New Roman" w:hAnsi="Times New Roman" w:cs="Times New Roman"/>
              </w:rPr>
              <w:t>Молодежь</w:t>
            </w:r>
          </w:p>
        </w:tc>
        <w:tc>
          <w:tcPr>
            <w:tcW w:w="1067" w:type="dxa"/>
            <w:vMerge w:val="restart"/>
            <w:vAlign w:val="center"/>
          </w:tcPr>
          <w:p w:rsidR="00111D1D" w:rsidRPr="00431BED" w:rsidRDefault="00111D1D" w:rsidP="006F2560">
            <w:pPr>
              <w:spacing w:after="0"/>
              <w:ind w:left="-107" w:right="-108"/>
              <w:jc w:val="center"/>
              <w:rPr>
                <w:rFonts w:ascii="Times New Roman" w:eastAsia="Times New Roman" w:hAnsi="Times New Roman" w:cs="Times New Roman"/>
              </w:rPr>
            </w:pPr>
            <w:r w:rsidRPr="00431BED">
              <w:rPr>
                <w:rFonts w:ascii="Times New Roman" w:eastAsia="Times New Roman" w:hAnsi="Times New Roman" w:cs="Times New Roman"/>
              </w:rPr>
              <w:t>Взрослые</w:t>
            </w:r>
          </w:p>
        </w:tc>
      </w:tr>
      <w:tr w:rsidR="00111D1D" w:rsidRPr="003A19B0" w:rsidTr="00431BED">
        <w:trPr>
          <w:cantSplit/>
          <w:trHeight w:val="1835"/>
        </w:trPr>
        <w:tc>
          <w:tcPr>
            <w:tcW w:w="822" w:type="dxa"/>
            <w:vMerge/>
            <w:vAlign w:val="center"/>
          </w:tcPr>
          <w:p w:rsidR="00111D1D" w:rsidRPr="003A19B0" w:rsidRDefault="00111D1D" w:rsidP="006F2560">
            <w:pPr>
              <w:spacing w:after="0"/>
              <w:jc w:val="center"/>
              <w:rPr>
                <w:rFonts w:ascii="Times New Roman" w:eastAsia="Times New Roman" w:hAnsi="Times New Roman" w:cs="Times New Roman"/>
                <w:sz w:val="26"/>
                <w:szCs w:val="26"/>
              </w:rPr>
            </w:pPr>
          </w:p>
        </w:tc>
        <w:tc>
          <w:tcPr>
            <w:tcW w:w="850" w:type="dxa"/>
            <w:vMerge/>
            <w:vAlign w:val="center"/>
          </w:tcPr>
          <w:p w:rsidR="00111D1D" w:rsidRPr="003A19B0" w:rsidRDefault="00111D1D" w:rsidP="006F2560">
            <w:pPr>
              <w:spacing w:after="0"/>
              <w:jc w:val="center"/>
              <w:rPr>
                <w:rFonts w:ascii="Times New Roman" w:eastAsia="Times New Roman" w:hAnsi="Times New Roman" w:cs="Times New Roman"/>
                <w:sz w:val="26"/>
                <w:szCs w:val="26"/>
              </w:rPr>
            </w:pPr>
          </w:p>
        </w:tc>
        <w:tc>
          <w:tcPr>
            <w:tcW w:w="687" w:type="dxa"/>
            <w:textDirection w:val="btLr"/>
            <w:vAlign w:val="center"/>
          </w:tcPr>
          <w:p w:rsidR="00111D1D" w:rsidRPr="00431BED" w:rsidRDefault="00111D1D" w:rsidP="006F2560">
            <w:pPr>
              <w:spacing w:after="0"/>
              <w:ind w:left="113" w:right="113"/>
              <w:jc w:val="center"/>
              <w:rPr>
                <w:rFonts w:ascii="Times New Roman" w:eastAsia="Times New Roman" w:hAnsi="Times New Roman" w:cs="Times New Roman"/>
                <w:sz w:val="18"/>
                <w:szCs w:val="18"/>
              </w:rPr>
            </w:pPr>
            <w:r w:rsidRPr="00431BED">
              <w:rPr>
                <w:rFonts w:ascii="Times New Roman" w:eastAsia="Times New Roman" w:hAnsi="Times New Roman" w:cs="Times New Roman"/>
                <w:sz w:val="18"/>
                <w:szCs w:val="18"/>
              </w:rPr>
              <w:t>Для детей</w:t>
            </w:r>
          </w:p>
        </w:tc>
        <w:tc>
          <w:tcPr>
            <w:tcW w:w="567" w:type="dxa"/>
            <w:textDirection w:val="btLr"/>
            <w:vAlign w:val="center"/>
          </w:tcPr>
          <w:p w:rsidR="00111D1D" w:rsidRPr="00431BED" w:rsidRDefault="00111D1D" w:rsidP="006F2560">
            <w:pPr>
              <w:spacing w:after="0"/>
              <w:ind w:left="113" w:right="113"/>
              <w:jc w:val="center"/>
              <w:rPr>
                <w:rFonts w:ascii="Times New Roman" w:eastAsia="Times New Roman" w:hAnsi="Times New Roman" w:cs="Times New Roman"/>
                <w:sz w:val="18"/>
                <w:szCs w:val="18"/>
              </w:rPr>
            </w:pPr>
            <w:r w:rsidRPr="00431BED">
              <w:rPr>
                <w:rFonts w:ascii="Times New Roman" w:eastAsia="Times New Roman" w:hAnsi="Times New Roman" w:cs="Times New Roman"/>
                <w:sz w:val="18"/>
                <w:szCs w:val="18"/>
              </w:rPr>
              <w:t>Для молодежи</w:t>
            </w:r>
          </w:p>
        </w:tc>
        <w:tc>
          <w:tcPr>
            <w:tcW w:w="656" w:type="dxa"/>
            <w:textDirection w:val="btLr"/>
            <w:vAlign w:val="center"/>
          </w:tcPr>
          <w:p w:rsidR="00111D1D" w:rsidRPr="00431BED" w:rsidRDefault="00111D1D" w:rsidP="006F2560">
            <w:pPr>
              <w:spacing w:after="0"/>
              <w:ind w:left="-108" w:right="-108"/>
              <w:jc w:val="center"/>
              <w:rPr>
                <w:rFonts w:ascii="Times New Roman" w:eastAsia="Times New Roman" w:hAnsi="Times New Roman" w:cs="Times New Roman"/>
                <w:sz w:val="18"/>
                <w:szCs w:val="18"/>
              </w:rPr>
            </w:pPr>
            <w:r w:rsidRPr="00431BED">
              <w:rPr>
                <w:rFonts w:ascii="Times New Roman" w:eastAsia="Times New Roman" w:hAnsi="Times New Roman" w:cs="Times New Roman"/>
                <w:sz w:val="18"/>
                <w:szCs w:val="18"/>
              </w:rPr>
              <w:t>Для взрослых</w:t>
            </w:r>
          </w:p>
        </w:tc>
        <w:tc>
          <w:tcPr>
            <w:tcW w:w="567" w:type="dxa"/>
            <w:vMerge/>
            <w:vAlign w:val="center"/>
          </w:tcPr>
          <w:p w:rsidR="00111D1D" w:rsidRPr="00431BED" w:rsidRDefault="00111D1D" w:rsidP="006F2560">
            <w:pPr>
              <w:spacing w:after="0"/>
              <w:jc w:val="center"/>
              <w:rPr>
                <w:rFonts w:ascii="Times New Roman" w:eastAsia="Times New Roman" w:hAnsi="Times New Roman" w:cs="Times New Roman"/>
                <w:sz w:val="18"/>
                <w:szCs w:val="18"/>
                <w:highlight w:val="yellow"/>
              </w:rPr>
            </w:pPr>
          </w:p>
        </w:tc>
        <w:tc>
          <w:tcPr>
            <w:tcW w:w="954" w:type="dxa"/>
            <w:vMerge/>
            <w:vAlign w:val="center"/>
          </w:tcPr>
          <w:p w:rsidR="00111D1D" w:rsidRPr="00431BED" w:rsidRDefault="00111D1D" w:rsidP="006F2560">
            <w:pPr>
              <w:spacing w:after="0"/>
              <w:jc w:val="center"/>
              <w:rPr>
                <w:rFonts w:ascii="Times New Roman" w:eastAsia="Times New Roman" w:hAnsi="Times New Roman" w:cs="Times New Roman"/>
                <w:sz w:val="18"/>
                <w:szCs w:val="18"/>
                <w:highlight w:val="yellow"/>
              </w:rPr>
            </w:pPr>
          </w:p>
        </w:tc>
        <w:tc>
          <w:tcPr>
            <w:tcW w:w="567" w:type="dxa"/>
            <w:vMerge/>
          </w:tcPr>
          <w:p w:rsidR="00111D1D" w:rsidRPr="00431BED" w:rsidRDefault="00111D1D" w:rsidP="006F2560">
            <w:pPr>
              <w:spacing w:after="0"/>
              <w:jc w:val="center"/>
              <w:rPr>
                <w:rFonts w:ascii="Times New Roman" w:eastAsia="Times New Roman" w:hAnsi="Times New Roman" w:cs="Times New Roman"/>
                <w:sz w:val="18"/>
                <w:szCs w:val="18"/>
                <w:highlight w:val="yellow"/>
              </w:rPr>
            </w:pPr>
          </w:p>
        </w:tc>
        <w:tc>
          <w:tcPr>
            <w:tcW w:w="1105" w:type="dxa"/>
            <w:vMerge/>
            <w:vAlign w:val="center"/>
          </w:tcPr>
          <w:p w:rsidR="00111D1D" w:rsidRPr="003A19B0" w:rsidRDefault="00111D1D" w:rsidP="006F2560">
            <w:pPr>
              <w:spacing w:after="0"/>
              <w:jc w:val="center"/>
              <w:rPr>
                <w:rFonts w:ascii="Times New Roman" w:eastAsia="Times New Roman" w:hAnsi="Times New Roman" w:cs="Times New Roman"/>
                <w:sz w:val="26"/>
                <w:szCs w:val="26"/>
                <w:highlight w:val="yellow"/>
              </w:rPr>
            </w:pPr>
          </w:p>
        </w:tc>
        <w:tc>
          <w:tcPr>
            <w:tcW w:w="850" w:type="dxa"/>
            <w:vMerge/>
            <w:vAlign w:val="center"/>
          </w:tcPr>
          <w:p w:rsidR="00111D1D" w:rsidRPr="003A19B0" w:rsidRDefault="00111D1D" w:rsidP="006F2560">
            <w:pPr>
              <w:spacing w:after="0"/>
              <w:jc w:val="center"/>
              <w:rPr>
                <w:rFonts w:ascii="Times New Roman" w:eastAsia="Times New Roman" w:hAnsi="Times New Roman" w:cs="Times New Roman"/>
                <w:sz w:val="26"/>
                <w:szCs w:val="26"/>
                <w:highlight w:val="yellow"/>
              </w:rPr>
            </w:pPr>
          </w:p>
        </w:tc>
        <w:tc>
          <w:tcPr>
            <w:tcW w:w="992" w:type="dxa"/>
            <w:vMerge/>
            <w:vAlign w:val="center"/>
          </w:tcPr>
          <w:p w:rsidR="00111D1D" w:rsidRPr="003A19B0" w:rsidRDefault="00111D1D" w:rsidP="006F2560">
            <w:pPr>
              <w:spacing w:after="0"/>
              <w:jc w:val="center"/>
              <w:rPr>
                <w:rFonts w:ascii="Times New Roman" w:eastAsia="Times New Roman" w:hAnsi="Times New Roman" w:cs="Times New Roman"/>
                <w:sz w:val="26"/>
                <w:szCs w:val="26"/>
                <w:highlight w:val="yellow"/>
              </w:rPr>
            </w:pPr>
          </w:p>
        </w:tc>
        <w:tc>
          <w:tcPr>
            <w:tcW w:w="1067" w:type="dxa"/>
            <w:vMerge/>
            <w:vAlign w:val="center"/>
          </w:tcPr>
          <w:p w:rsidR="00111D1D" w:rsidRPr="003A19B0" w:rsidRDefault="00111D1D" w:rsidP="006F2560">
            <w:pPr>
              <w:spacing w:after="0"/>
              <w:jc w:val="center"/>
              <w:rPr>
                <w:rFonts w:ascii="Times New Roman" w:eastAsia="Times New Roman" w:hAnsi="Times New Roman" w:cs="Times New Roman"/>
                <w:sz w:val="26"/>
                <w:szCs w:val="26"/>
                <w:highlight w:val="yellow"/>
              </w:rPr>
            </w:pPr>
          </w:p>
        </w:tc>
      </w:tr>
      <w:tr w:rsidR="00111D1D" w:rsidRPr="003A19B0" w:rsidTr="00431BED">
        <w:trPr>
          <w:trHeight w:val="209"/>
        </w:trPr>
        <w:tc>
          <w:tcPr>
            <w:tcW w:w="9684" w:type="dxa"/>
            <w:gridSpan w:val="12"/>
            <w:vAlign w:val="center"/>
          </w:tcPr>
          <w:p w:rsidR="00111D1D" w:rsidRPr="006D6087" w:rsidRDefault="00111D1D" w:rsidP="006F2560">
            <w:pPr>
              <w:spacing w:after="0"/>
              <w:jc w:val="center"/>
              <w:rPr>
                <w:rFonts w:ascii="Times New Roman" w:eastAsia="Calibri" w:hAnsi="Times New Roman" w:cs="Times New Roman"/>
                <w:b/>
                <w:bCs/>
              </w:rPr>
            </w:pPr>
            <w:r w:rsidRPr="006D6087">
              <w:rPr>
                <w:rFonts w:ascii="Times New Roman" w:eastAsia="Times New Roman" w:hAnsi="Times New Roman" w:cs="Times New Roman"/>
                <w:b/>
                <w:bCs/>
              </w:rPr>
              <w:t>ГУ «Государственный культурный центр «Дворец Республики»</w:t>
            </w:r>
          </w:p>
        </w:tc>
      </w:tr>
      <w:tr w:rsidR="00111D1D" w:rsidRPr="003A19B0" w:rsidTr="00431BED">
        <w:trPr>
          <w:trHeight w:val="209"/>
        </w:trPr>
        <w:tc>
          <w:tcPr>
            <w:tcW w:w="822" w:type="dxa"/>
            <w:vAlign w:val="bottom"/>
          </w:tcPr>
          <w:p w:rsidR="00111D1D" w:rsidRPr="006D6087" w:rsidRDefault="00111D1D" w:rsidP="006F2560">
            <w:pPr>
              <w:spacing w:after="0"/>
              <w:jc w:val="center"/>
              <w:rPr>
                <w:rFonts w:ascii="Times New Roman" w:eastAsia="Times New Roman" w:hAnsi="Times New Roman" w:cs="Times New Roman"/>
                <w:b/>
                <w:bCs/>
              </w:rPr>
            </w:pPr>
            <w:r w:rsidRPr="006D6087">
              <w:rPr>
                <w:rFonts w:ascii="Times New Roman" w:eastAsia="Times New Roman" w:hAnsi="Times New Roman" w:cs="Times New Roman"/>
                <w:b/>
                <w:bCs/>
              </w:rPr>
              <w:t>2024</w:t>
            </w:r>
          </w:p>
        </w:tc>
        <w:tc>
          <w:tcPr>
            <w:tcW w:w="850"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77</w:t>
            </w:r>
          </w:p>
        </w:tc>
        <w:tc>
          <w:tcPr>
            <w:tcW w:w="687"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15</w:t>
            </w:r>
          </w:p>
        </w:tc>
        <w:tc>
          <w:tcPr>
            <w:tcW w:w="567"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1</w:t>
            </w:r>
          </w:p>
        </w:tc>
        <w:tc>
          <w:tcPr>
            <w:tcW w:w="656"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24</w:t>
            </w:r>
          </w:p>
        </w:tc>
        <w:tc>
          <w:tcPr>
            <w:tcW w:w="567"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12</w:t>
            </w:r>
          </w:p>
        </w:tc>
        <w:tc>
          <w:tcPr>
            <w:tcW w:w="954"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25</w:t>
            </w:r>
          </w:p>
        </w:tc>
        <w:tc>
          <w:tcPr>
            <w:tcW w:w="567"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w:t>
            </w:r>
          </w:p>
        </w:tc>
        <w:tc>
          <w:tcPr>
            <w:tcW w:w="1105"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27616</w:t>
            </w:r>
          </w:p>
        </w:tc>
        <w:tc>
          <w:tcPr>
            <w:tcW w:w="850"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4043</w:t>
            </w:r>
          </w:p>
        </w:tc>
        <w:tc>
          <w:tcPr>
            <w:tcW w:w="992"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3194</w:t>
            </w:r>
          </w:p>
        </w:tc>
        <w:tc>
          <w:tcPr>
            <w:tcW w:w="1067"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20379</w:t>
            </w:r>
          </w:p>
        </w:tc>
      </w:tr>
      <w:tr w:rsidR="00111D1D" w:rsidRPr="003A19B0" w:rsidTr="00431BED">
        <w:trPr>
          <w:trHeight w:val="209"/>
        </w:trPr>
        <w:tc>
          <w:tcPr>
            <w:tcW w:w="822" w:type="dxa"/>
            <w:vAlign w:val="bottom"/>
          </w:tcPr>
          <w:p w:rsidR="00111D1D" w:rsidRPr="006D6087" w:rsidRDefault="00111D1D" w:rsidP="006F2560">
            <w:pPr>
              <w:spacing w:after="0"/>
              <w:jc w:val="center"/>
              <w:rPr>
                <w:rFonts w:ascii="Times New Roman" w:eastAsia="Times New Roman" w:hAnsi="Times New Roman" w:cs="Times New Roman"/>
                <w:b/>
                <w:bCs/>
              </w:rPr>
            </w:pPr>
            <w:r w:rsidRPr="006D6087">
              <w:rPr>
                <w:rFonts w:ascii="Times New Roman" w:eastAsia="Times New Roman" w:hAnsi="Times New Roman" w:cs="Times New Roman"/>
                <w:b/>
                <w:bCs/>
              </w:rPr>
              <w:t>2025</w:t>
            </w:r>
          </w:p>
        </w:tc>
        <w:tc>
          <w:tcPr>
            <w:tcW w:w="850"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94</w:t>
            </w:r>
          </w:p>
        </w:tc>
        <w:tc>
          <w:tcPr>
            <w:tcW w:w="687"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21</w:t>
            </w:r>
          </w:p>
        </w:tc>
        <w:tc>
          <w:tcPr>
            <w:tcW w:w="567"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w:t>
            </w:r>
          </w:p>
        </w:tc>
        <w:tc>
          <w:tcPr>
            <w:tcW w:w="656"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32</w:t>
            </w:r>
          </w:p>
        </w:tc>
        <w:tc>
          <w:tcPr>
            <w:tcW w:w="567"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6</w:t>
            </w:r>
          </w:p>
        </w:tc>
        <w:tc>
          <w:tcPr>
            <w:tcW w:w="954"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35</w:t>
            </w:r>
          </w:p>
        </w:tc>
        <w:tc>
          <w:tcPr>
            <w:tcW w:w="567"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w:t>
            </w:r>
          </w:p>
        </w:tc>
        <w:tc>
          <w:tcPr>
            <w:tcW w:w="1105"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30245</w:t>
            </w:r>
          </w:p>
        </w:tc>
        <w:tc>
          <w:tcPr>
            <w:tcW w:w="850"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4735</w:t>
            </w:r>
          </w:p>
        </w:tc>
        <w:tc>
          <w:tcPr>
            <w:tcW w:w="992"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1779</w:t>
            </w:r>
          </w:p>
        </w:tc>
        <w:tc>
          <w:tcPr>
            <w:tcW w:w="1067"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23731</w:t>
            </w:r>
          </w:p>
        </w:tc>
      </w:tr>
      <w:tr w:rsidR="00111D1D" w:rsidRPr="003A19B0" w:rsidTr="00431BED">
        <w:trPr>
          <w:trHeight w:val="209"/>
        </w:trPr>
        <w:tc>
          <w:tcPr>
            <w:tcW w:w="9684" w:type="dxa"/>
            <w:gridSpan w:val="12"/>
            <w:vAlign w:val="center"/>
          </w:tcPr>
          <w:p w:rsidR="00111D1D" w:rsidRPr="006D6087" w:rsidRDefault="00111D1D" w:rsidP="006F2560">
            <w:pPr>
              <w:spacing w:after="0"/>
              <w:jc w:val="center"/>
              <w:rPr>
                <w:rFonts w:ascii="Times New Roman" w:eastAsia="Times New Roman" w:hAnsi="Times New Roman" w:cs="Times New Roman"/>
                <w:b/>
                <w:bCs/>
              </w:rPr>
            </w:pPr>
            <w:r w:rsidRPr="006D6087">
              <w:rPr>
                <w:rFonts w:ascii="Times New Roman" w:eastAsia="Times New Roman" w:hAnsi="Times New Roman" w:cs="Times New Roman"/>
                <w:b/>
                <w:bCs/>
              </w:rPr>
              <w:t xml:space="preserve">ГУ «Приднестровский Государственный театр драмы и комедии им. Н.С. </w:t>
            </w:r>
            <w:proofErr w:type="spellStart"/>
            <w:r w:rsidRPr="006D6087">
              <w:rPr>
                <w:rFonts w:ascii="Times New Roman" w:eastAsia="Times New Roman" w:hAnsi="Times New Roman" w:cs="Times New Roman"/>
                <w:b/>
                <w:bCs/>
              </w:rPr>
              <w:t>Аронецкой</w:t>
            </w:r>
            <w:proofErr w:type="spellEnd"/>
            <w:r w:rsidRPr="006D6087">
              <w:rPr>
                <w:rFonts w:ascii="Times New Roman" w:eastAsia="Times New Roman" w:hAnsi="Times New Roman" w:cs="Times New Roman"/>
                <w:b/>
                <w:bCs/>
              </w:rPr>
              <w:t>»</w:t>
            </w:r>
          </w:p>
        </w:tc>
      </w:tr>
      <w:tr w:rsidR="00111D1D" w:rsidRPr="003A19B0" w:rsidTr="00431BED">
        <w:trPr>
          <w:trHeight w:val="209"/>
        </w:trPr>
        <w:tc>
          <w:tcPr>
            <w:tcW w:w="822" w:type="dxa"/>
            <w:vAlign w:val="bottom"/>
          </w:tcPr>
          <w:p w:rsidR="00111D1D" w:rsidRPr="006D6087" w:rsidRDefault="00111D1D" w:rsidP="006F2560">
            <w:pPr>
              <w:spacing w:after="0"/>
              <w:jc w:val="center"/>
              <w:rPr>
                <w:rFonts w:ascii="Times New Roman" w:eastAsia="Times New Roman" w:hAnsi="Times New Roman" w:cs="Times New Roman"/>
                <w:b/>
                <w:bCs/>
              </w:rPr>
            </w:pPr>
            <w:r w:rsidRPr="006D6087">
              <w:rPr>
                <w:rFonts w:ascii="Times New Roman" w:eastAsia="Times New Roman" w:hAnsi="Times New Roman" w:cs="Times New Roman"/>
                <w:b/>
                <w:bCs/>
              </w:rPr>
              <w:t>2024</w:t>
            </w:r>
          </w:p>
        </w:tc>
        <w:tc>
          <w:tcPr>
            <w:tcW w:w="850" w:type="dxa"/>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200</w:t>
            </w:r>
          </w:p>
        </w:tc>
        <w:tc>
          <w:tcPr>
            <w:tcW w:w="687" w:type="dxa"/>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136</w:t>
            </w:r>
          </w:p>
        </w:tc>
        <w:tc>
          <w:tcPr>
            <w:tcW w:w="567" w:type="dxa"/>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w:t>
            </w:r>
          </w:p>
        </w:tc>
        <w:tc>
          <w:tcPr>
            <w:tcW w:w="656" w:type="dxa"/>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62</w:t>
            </w:r>
          </w:p>
        </w:tc>
        <w:tc>
          <w:tcPr>
            <w:tcW w:w="567" w:type="dxa"/>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w:t>
            </w:r>
          </w:p>
        </w:tc>
        <w:tc>
          <w:tcPr>
            <w:tcW w:w="954" w:type="dxa"/>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2</w:t>
            </w:r>
          </w:p>
        </w:tc>
        <w:tc>
          <w:tcPr>
            <w:tcW w:w="567" w:type="dxa"/>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w:t>
            </w:r>
          </w:p>
        </w:tc>
        <w:tc>
          <w:tcPr>
            <w:tcW w:w="1105" w:type="dxa"/>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25025</w:t>
            </w:r>
          </w:p>
        </w:tc>
        <w:tc>
          <w:tcPr>
            <w:tcW w:w="850" w:type="dxa"/>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10947</w:t>
            </w:r>
          </w:p>
        </w:tc>
        <w:tc>
          <w:tcPr>
            <w:tcW w:w="992" w:type="dxa"/>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w:t>
            </w:r>
          </w:p>
        </w:tc>
        <w:tc>
          <w:tcPr>
            <w:tcW w:w="1067" w:type="dxa"/>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14078</w:t>
            </w:r>
          </w:p>
        </w:tc>
      </w:tr>
      <w:tr w:rsidR="00111D1D" w:rsidRPr="003A19B0" w:rsidTr="00431BED">
        <w:trPr>
          <w:trHeight w:val="209"/>
        </w:trPr>
        <w:tc>
          <w:tcPr>
            <w:tcW w:w="822" w:type="dxa"/>
            <w:vAlign w:val="bottom"/>
          </w:tcPr>
          <w:p w:rsidR="00111D1D" w:rsidRPr="006D6087" w:rsidRDefault="00111D1D" w:rsidP="006F2560">
            <w:pPr>
              <w:spacing w:after="0"/>
              <w:jc w:val="center"/>
              <w:rPr>
                <w:rFonts w:ascii="Times New Roman" w:eastAsia="Times New Roman" w:hAnsi="Times New Roman" w:cs="Times New Roman"/>
                <w:b/>
                <w:bCs/>
              </w:rPr>
            </w:pPr>
            <w:r w:rsidRPr="006D6087">
              <w:rPr>
                <w:rFonts w:ascii="Times New Roman" w:eastAsia="Times New Roman" w:hAnsi="Times New Roman" w:cs="Times New Roman"/>
                <w:b/>
                <w:bCs/>
              </w:rPr>
              <w:t>2025</w:t>
            </w:r>
          </w:p>
        </w:tc>
        <w:tc>
          <w:tcPr>
            <w:tcW w:w="850"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182</w:t>
            </w:r>
          </w:p>
        </w:tc>
        <w:tc>
          <w:tcPr>
            <w:tcW w:w="687"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117</w:t>
            </w:r>
          </w:p>
        </w:tc>
        <w:tc>
          <w:tcPr>
            <w:tcW w:w="567"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15</w:t>
            </w:r>
          </w:p>
        </w:tc>
        <w:tc>
          <w:tcPr>
            <w:tcW w:w="656"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50</w:t>
            </w:r>
          </w:p>
        </w:tc>
        <w:tc>
          <w:tcPr>
            <w:tcW w:w="567"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w:t>
            </w:r>
          </w:p>
        </w:tc>
        <w:tc>
          <w:tcPr>
            <w:tcW w:w="954"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w:t>
            </w:r>
          </w:p>
        </w:tc>
        <w:tc>
          <w:tcPr>
            <w:tcW w:w="567"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w:t>
            </w:r>
          </w:p>
        </w:tc>
        <w:tc>
          <w:tcPr>
            <w:tcW w:w="1105"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18822</w:t>
            </w:r>
          </w:p>
        </w:tc>
        <w:tc>
          <w:tcPr>
            <w:tcW w:w="850"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8079</w:t>
            </w:r>
          </w:p>
        </w:tc>
        <w:tc>
          <w:tcPr>
            <w:tcW w:w="992"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3063</w:t>
            </w:r>
          </w:p>
        </w:tc>
        <w:tc>
          <w:tcPr>
            <w:tcW w:w="1067" w:type="dxa"/>
            <w:vAlign w:val="bottom"/>
          </w:tcPr>
          <w:p w:rsidR="00111D1D" w:rsidRPr="006D6087" w:rsidRDefault="00111D1D" w:rsidP="006F2560">
            <w:pPr>
              <w:spacing w:after="0"/>
              <w:jc w:val="center"/>
              <w:rPr>
                <w:rFonts w:ascii="Times New Roman" w:eastAsia="Times New Roman" w:hAnsi="Times New Roman" w:cs="Times New Roman"/>
              </w:rPr>
            </w:pPr>
            <w:r w:rsidRPr="006D6087">
              <w:rPr>
                <w:rFonts w:ascii="Times New Roman" w:eastAsia="Times New Roman" w:hAnsi="Times New Roman" w:cs="Times New Roman"/>
              </w:rPr>
              <w:t>7680</w:t>
            </w:r>
          </w:p>
        </w:tc>
      </w:tr>
      <w:tr w:rsidR="00111D1D" w:rsidRPr="003A19B0" w:rsidTr="00431BED">
        <w:trPr>
          <w:trHeight w:val="198"/>
        </w:trPr>
        <w:tc>
          <w:tcPr>
            <w:tcW w:w="9684" w:type="dxa"/>
            <w:gridSpan w:val="12"/>
            <w:vAlign w:val="center"/>
          </w:tcPr>
          <w:p w:rsidR="00111D1D" w:rsidRPr="006D6087" w:rsidRDefault="00111D1D" w:rsidP="006F2560">
            <w:pPr>
              <w:spacing w:after="0"/>
              <w:ind w:left="-108" w:right="-86"/>
              <w:jc w:val="center"/>
              <w:rPr>
                <w:rFonts w:ascii="Times New Roman" w:eastAsia="Calibri" w:hAnsi="Times New Roman" w:cs="Times New Roman"/>
                <w:b/>
              </w:rPr>
            </w:pPr>
            <w:r w:rsidRPr="006D6087">
              <w:rPr>
                <w:rFonts w:ascii="Times New Roman" w:eastAsia="Calibri" w:hAnsi="Times New Roman" w:cs="Times New Roman"/>
                <w:b/>
              </w:rPr>
              <w:t>ИТОГО</w:t>
            </w:r>
          </w:p>
        </w:tc>
      </w:tr>
      <w:tr w:rsidR="00111D1D" w:rsidRPr="003A19B0" w:rsidTr="00431BED">
        <w:trPr>
          <w:trHeight w:val="230"/>
        </w:trPr>
        <w:tc>
          <w:tcPr>
            <w:tcW w:w="822" w:type="dxa"/>
            <w:vAlign w:val="bottom"/>
          </w:tcPr>
          <w:p w:rsidR="00111D1D" w:rsidRPr="006D6087" w:rsidRDefault="00111D1D" w:rsidP="006F2560">
            <w:pPr>
              <w:spacing w:after="0"/>
              <w:jc w:val="center"/>
              <w:rPr>
                <w:rFonts w:ascii="Times New Roman" w:eastAsia="Times New Roman" w:hAnsi="Times New Roman" w:cs="Times New Roman"/>
                <w:b/>
                <w:bCs/>
              </w:rPr>
            </w:pPr>
            <w:r w:rsidRPr="006D6087">
              <w:rPr>
                <w:rFonts w:ascii="Times New Roman" w:eastAsia="Times New Roman" w:hAnsi="Times New Roman" w:cs="Times New Roman"/>
                <w:b/>
                <w:bCs/>
              </w:rPr>
              <w:t>2024</w:t>
            </w:r>
          </w:p>
        </w:tc>
        <w:tc>
          <w:tcPr>
            <w:tcW w:w="850"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277</w:t>
            </w:r>
          </w:p>
        </w:tc>
        <w:tc>
          <w:tcPr>
            <w:tcW w:w="687" w:type="dxa"/>
            <w:vAlign w:val="bottom"/>
          </w:tcPr>
          <w:p w:rsidR="00111D1D" w:rsidRPr="006D6087" w:rsidRDefault="00111D1D" w:rsidP="006F2560">
            <w:pPr>
              <w:spacing w:after="0"/>
              <w:jc w:val="center"/>
              <w:rPr>
                <w:rFonts w:ascii="Times New Roman" w:eastAsia="Times New Roman" w:hAnsi="Times New Roman" w:cs="Times New Roman"/>
                <w:b/>
                <w:color w:val="000000" w:themeColor="text1"/>
              </w:rPr>
            </w:pPr>
            <w:r w:rsidRPr="006D6087">
              <w:rPr>
                <w:rFonts w:ascii="Times New Roman" w:eastAsia="Times New Roman" w:hAnsi="Times New Roman" w:cs="Times New Roman"/>
                <w:b/>
                <w:color w:val="000000" w:themeColor="text1"/>
              </w:rPr>
              <w:t>151</w:t>
            </w:r>
          </w:p>
        </w:tc>
        <w:tc>
          <w:tcPr>
            <w:tcW w:w="567" w:type="dxa"/>
            <w:vAlign w:val="bottom"/>
          </w:tcPr>
          <w:p w:rsidR="00111D1D" w:rsidRPr="006D6087" w:rsidRDefault="00111D1D" w:rsidP="006F2560">
            <w:pPr>
              <w:spacing w:after="0"/>
              <w:jc w:val="center"/>
              <w:rPr>
                <w:rFonts w:ascii="Times New Roman" w:eastAsia="Times New Roman" w:hAnsi="Times New Roman" w:cs="Times New Roman"/>
                <w:b/>
                <w:color w:val="000000" w:themeColor="text1"/>
              </w:rPr>
            </w:pPr>
            <w:r w:rsidRPr="006D6087">
              <w:rPr>
                <w:rFonts w:ascii="Times New Roman" w:eastAsia="Times New Roman" w:hAnsi="Times New Roman" w:cs="Times New Roman"/>
                <w:b/>
                <w:color w:val="000000" w:themeColor="text1"/>
              </w:rPr>
              <w:t>1</w:t>
            </w:r>
          </w:p>
        </w:tc>
        <w:tc>
          <w:tcPr>
            <w:tcW w:w="656" w:type="dxa"/>
            <w:vAlign w:val="bottom"/>
          </w:tcPr>
          <w:p w:rsidR="00111D1D" w:rsidRPr="006D6087" w:rsidRDefault="00111D1D" w:rsidP="006F2560">
            <w:pPr>
              <w:spacing w:after="0"/>
              <w:jc w:val="center"/>
              <w:rPr>
                <w:rFonts w:ascii="Times New Roman" w:eastAsia="Times New Roman" w:hAnsi="Times New Roman" w:cs="Times New Roman"/>
                <w:b/>
                <w:color w:val="000000" w:themeColor="text1"/>
              </w:rPr>
            </w:pPr>
            <w:r w:rsidRPr="006D6087">
              <w:rPr>
                <w:rFonts w:ascii="Times New Roman" w:eastAsia="Times New Roman" w:hAnsi="Times New Roman" w:cs="Times New Roman"/>
                <w:b/>
                <w:color w:val="000000" w:themeColor="text1"/>
              </w:rPr>
              <w:t>86</w:t>
            </w:r>
          </w:p>
        </w:tc>
        <w:tc>
          <w:tcPr>
            <w:tcW w:w="567" w:type="dxa"/>
            <w:vAlign w:val="bottom"/>
          </w:tcPr>
          <w:p w:rsidR="00111D1D" w:rsidRPr="006D6087" w:rsidRDefault="00111D1D" w:rsidP="006F2560">
            <w:pPr>
              <w:spacing w:after="0"/>
              <w:jc w:val="center"/>
              <w:rPr>
                <w:rFonts w:ascii="Times New Roman" w:eastAsia="Times New Roman" w:hAnsi="Times New Roman" w:cs="Times New Roman"/>
                <w:b/>
                <w:color w:val="000000" w:themeColor="text1"/>
              </w:rPr>
            </w:pPr>
            <w:r w:rsidRPr="006D6087">
              <w:rPr>
                <w:rFonts w:ascii="Times New Roman" w:eastAsia="Times New Roman" w:hAnsi="Times New Roman" w:cs="Times New Roman"/>
                <w:b/>
                <w:color w:val="000000" w:themeColor="text1"/>
              </w:rPr>
              <w:t>12</w:t>
            </w:r>
          </w:p>
        </w:tc>
        <w:tc>
          <w:tcPr>
            <w:tcW w:w="954" w:type="dxa"/>
            <w:vAlign w:val="bottom"/>
          </w:tcPr>
          <w:p w:rsidR="00111D1D" w:rsidRPr="006D6087" w:rsidRDefault="00111D1D" w:rsidP="006F2560">
            <w:pPr>
              <w:spacing w:after="0"/>
              <w:jc w:val="center"/>
              <w:rPr>
                <w:rFonts w:ascii="Times New Roman" w:eastAsia="Times New Roman" w:hAnsi="Times New Roman" w:cs="Times New Roman"/>
                <w:b/>
                <w:color w:val="000000" w:themeColor="text1"/>
              </w:rPr>
            </w:pPr>
            <w:r w:rsidRPr="006D6087">
              <w:rPr>
                <w:rFonts w:ascii="Times New Roman" w:eastAsia="Times New Roman" w:hAnsi="Times New Roman" w:cs="Times New Roman"/>
                <w:b/>
                <w:color w:val="000000" w:themeColor="text1"/>
              </w:rPr>
              <w:t>27</w:t>
            </w:r>
          </w:p>
        </w:tc>
        <w:tc>
          <w:tcPr>
            <w:tcW w:w="567" w:type="dxa"/>
            <w:vAlign w:val="bottom"/>
          </w:tcPr>
          <w:p w:rsidR="00111D1D" w:rsidRPr="006D6087" w:rsidRDefault="00111D1D" w:rsidP="006F2560">
            <w:pPr>
              <w:spacing w:after="0"/>
              <w:jc w:val="center"/>
              <w:rPr>
                <w:rFonts w:ascii="Times New Roman" w:eastAsia="Times New Roman" w:hAnsi="Times New Roman" w:cs="Times New Roman"/>
                <w:b/>
                <w:color w:val="000000" w:themeColor="text1"/>
              </w:rPr>
            </w:pPr>
            <w:r w:rsidRPr="006D6087">
              <w:rPr>
                <w:rFonts w:ascii="Times New Roman" w:eastAsia="Times New Roman" w:hAnsi="Times New Roman" w:cs="Times New Roman"/>
                <w:b/>
                <w:color w:val="000000" w:themeColor="text1"/>
              </w:rPr>
              <w:t>-</w:t>
            </w:r>
          </w:p>
        </w:tc>
        <w:tc>
          <w:tcPr>
            <w:tcW w:w="1105"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52641</w:t>
            </w:r>
          </w:p>
        </w:tc>
        <w:tc>
          <w:tcPr>
            <w:tcW w:w="850"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14990</w:t>
            </w:r>
          </w:p>
        </w:tc>
        <w:tc>
          <w:tcPr>
            <w:tcW w:w="992"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3194</w:t>
            </w:r>
          </w:p>
        </w:tc>
        <w:tc>
          <w:tcPr>
            <w:tcW w:w="1067"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34457</w:t>
            </w:r>
          </w:p>
        </w:tc>
      </w:tr>
      <w:tr w:rsidR="00111D1D" w:rsidRPr="003A19B0" w:rsidTr="00431BED">
        <w:trPr>
          <w:trHeight w:val="230"/>
        </w:trPr>
        <w:tc>
          <w:tcPr>
            <w:tcW w:w="822" w:type="dxa"/>
            <w:vAlign w:val="bottom"/>
          </w:tcPr>
          <w:p w:rsidR="00111D1D" w:rsidRPr="006D6087" w:rsidRDefault="00111D1D" w:rsidP="006F2560">
            <w:pPr>
              <w:spacing w:after="0"/>
              <w:jc w:val="center"/>
              <w:rPr>
                <w:rFonts w:ascii="Times New Roman" w:eastAsia="Times New Roman" w:hAnsi="Times New Roman" w:cs="Times New Roman"/>
                <w:b/>
                <w:bCs/>
              </w:rPr>
            </w:pPr>
            <w:r w:rsidRPr="006D6087">
              <w:rPr>
                <w:rFonts w:ascii="Times New Roman" w:eastAsia="Times New Roman" w:hAnsi="Times New Roman" w:cs="Times New Roman"/>
                <w:b/>
                <w:bCs/>
              </w:rPr>
              <w:t>2025</w:t>
            </w:r>
          </w:p>
        </w:tc>
        <w:tc>
          <w:tcPr>
            <w:tcW w:w="850"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276</w:t>
            </w:r>
          </w:p>
        </w:tc>
        <w:tc>
          <w:tcPr>
            <w:tcW w:w="687"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138</w:t>
            </w:r>
          </w:p>
        </w:tc>
        <w:tc>
          <w:tcPr>
            <w:tcW w:w="567"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15</w:t>
            </w:r>
          </w:p>
        </w:tc>
        <w:tc>
          <w:tcPr>
            <w:tcW w:w="656"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82</w:t>
            </w:r>
          </w:p>
        </w:tc>
        <w:tc>
          <w:tcPr>
            <w:tcW w:w="567"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6</w:t>
            </w:r>
          </w:p>
        </w:tc>
        <w:tc>
          <w:tcPr>
            <w:tcW w:w="954"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35</w:t>
            </w:r>
          </w:p>
        </w:tc>
        <w:tc>
          <w:tcPr>
            <w:tcW w:w="567"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w:t>
            </w:r>
          </w:p>
        </w:tc>
        <w:tc>
          <w:tcPr>
            <w:tcW w:w="1105"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49067</w:t>
            </w:r>
          </w:p>
        </w:tc>
        <w:tc>
          <w:tcPr>
            <w:tcW w:w="850"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12814</w:t>
            </w:r>
          </w:p>
        </w:tc>
        <w:tc>
          <w:tcPr>
            <w:tcW w:w="992"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4842</w:t>
            </w:r>
          </w:p>
        </w:tc>
        <w:tc>
          <w:tcPr>
            <w:tcW w:w="1067" w:type="dxa"/>
            <w:vAlign w:val="bottom"/>
          </w:tcPr>
          <w:p w:rsidR="00111D1D" w:rsidRPr="006D6087" w:rsidRDefault="00111D1D" w:rsidP="006F2560">
            <w:pPr>
              <w:spacing w:after="0"/>
              <w:jc w:val="center"/>
              <w:rPr>
                <w:rFonts w:ascii="Times New Roman" w:eastAsia="Times New Roman" w:hAnsi="Times New Roman" w:cs="Times New Roman"/>
                <w:b/>
              </w:rPr>
            </w:pPr>
            <w:r w:rsidRPr="006D6087">
              <w:rPr>
                <w:rFonts w:ascii="Times New Roman" w:eastAsia="Times New Roman" w:hAnsi="Times New Roman" w:cs="Times New Roman"/>
                <w:b/>
              </w:rPr>
              <w:t>31411</w:t>
            </w:r>
          </w:p>
        </w:tc>
      </w:tr>
    </w:tbl>
    <w:p w:rsidR="00111D1D" w:rsidRPr="003A19B0" w:rsidRDefault="00111D1D" w:rsidP="00431BED">
      <w:pPr>
        <w:spacing w:after="0" w:line="240" w:lineRule="auto"/>
        <w:ind w:firstLine="567"/>
        <w:jc w:val="both"/>
        <w:rPr>
          <w:rStyle w:val="2783"/>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В общем количестве мероприятий учитываются в том числе проекты республиканского значения, организованные совместно с ведомствами и сторонними учреждениями</w:t>
      </w:r>
      <w:r w:rsidR="00431BED">
        <w:rPr>
          <w:rFonts w:ascii="Times New Roman" w:eastAsia="Times New Roman" w:hAnsi="Times New Roman" w:cs="Times New Roman"/>
          <w:sz w:val="26"/>
          <w:szCs w:val="26"/>
        </w:rPr>
        <w:t>. Среди которых можно выделить п</w:t>
      </w:r>
      <w:r w:rsidRPr="003A19B0">
        <w:rPr>
          <w:rFonts w:ascii="Times New Roman" w:eastAsia="Times New Roman" w:hAnsi="Times New Roman" w:cs="Times New Roman"/>
          <w:sz w:val="26"/>
          <w:szCs w:val="26"/>
        </w:rPr>
        <w:t>раздничное мероприятие, посвященное 70-летию ГУП «</w:t>
      </w:r>
      <w:proofErr w:type="spellStart"/>
      <w:r w:rsidRPr="003A19B0">
        <w:rPr>
          <w:rFonts w:ascii="Times New Roman" w:eastAsia="Times New Roman" w:hAnsi="Times New Roman" w:cs="Times New Roman"/>
          <w:sz w:val="26"/>
          <w:szCs w:val="26"/>
        </w:rPr>
        <w:t>Дубоссарская</w:t>
      </w:r>
      <w:proofErr w:type="spellEnd"/>
      <w:r w:rsidRPr="003A19B0">
        <w:rPr>
          <w:rFonts w:ascii="Times New Roman" w:eastAsia="Times New Roman" w:hAnsi="Times New Roman" w:cs="Times New Roman"/>
          <w:sz w:val="26"/>
          <w:szCs w:val="26"/>
        </w:rPr>
        <w:t xml:space="preserve"> ГЭС».</w:t>
      </w:r>
    </w:p>
    <w:p w:rsidR="00111D1D" w:rsidRPr="003A19B0" w:rsidRDefault="00111D1D" w:rsidP="00431BED">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В структуре</w:t>
      </w:r>
      <w:r w:rsidRPr="003A19B0">
        <w:rPr>
          <w:rFonts w:ascii="Times New Roman" w:hAnsi="Times New Roman" w:cs="Times New Roman"/>
          <w:b/>
          <w:sz w:val="26"/>
          <w:szCs w:val="26"/>
        </w:rPr>
        <w:t xml:space="preserve"> ГУ «Государственный культурный центр «Дворец Республики» и ГУ «Приднестровский государственный театр драмы и комедии им. Н.С. </w:t>
      </w:r>
      <w:proofErr w:type="spellStart"/>
      <w:r w:rsidRPr="003A19B0">
        <w:rPr>
          <w:rFonts w:ascii="Times New Roman" w:hAnsi="Times New Roman" w:cs="Times New Roman"/>
          <w:b/>
          <w:sz w:val="26"/>
          <w:szCs w:val="26"/>
        </w:rPr>
        <w:t>Аронецкой</w:t>
      </w:r>
      <w:proofErr w:type="spellEnd"/>
      <w:r w:rsidRPr="003A19B0">
        <w:rPr>
          <w:rFonts w:ascii="Times New Roman" w:hAnsi="Times New Roman" w:cs="Times New Roman"/>
          <w:b/>
          <w:sz w:val="26"/>
          <w:szCs w:val="26"/>
        </w:rPr>
        <w:t>»</w:t>
      </w:r>
      <w:r w:rsidRPr="003A19B0">
        <w:rPr>
          <w:rFonts w:ascii="Times New Roman" w:hAnsi="Times New Roman" w:cs="Times New Roman"/>
          <w:sz w:val="26"/>
          <w:szCs w:val="26"/>
        </w:rPr>
        <w:t xml:space="preserve"> </w:t>
      </w:r>
      <w:r w:rsidRPr="003A19B0">
        <w:rPr>
          <w:rFonts w:ascii="Times New Roman" w:hAnsi="Times New Roman" w:cs="Times New Roman"/>
          <w:bCs/>
          <w:sz w:val="26"/>
          <w:szCs w:val="26"/>
          <w:shd w:val="clear" w:color="auto" w:fill="FFFFFF"/>
        </w:rPr>
        <w:t>объединены огромные артистические резервы, выполняющие важную функцию по сохранению, развитию и популяризации отечественной культуры, выполняющие системную работу в новых поисках межкультурного диалога в профессиональном мировом сообществе:</w:t>
      </w:r>
    </w:p>
    <w:p w:rsidR="00111D1D" w:rsidRPr="003A19B0" w:rsidRDefault="00111D1D" w:rsidP="00431BED">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Государственный симфонический оркестр (художественный руководитель и главный дирижер – Народный артист ПМР Григорий </w:t>
      </w:r>
      <w:proofErr w:type="spellStart"/>
      <w:r w:rsidRPr="003A19B0">
        <w:rPr>
          <w:rFonts w:ascii="Times New Roman" w:eastAsia="Times New Roman" w:hAnsi="Times New Roman" w:cs="Times New Roman"/>
          <w:sz w:val="26"/>
          <w:szCs w:val="26"/>
        </w:rPr>
        <w:t>Мосейко</w:t>
      </w:r>
      <w:proofErr w:type="spellEnd"/>
      <w:r w:rsidRPr="003A19B0">
        <w:rPr>
          <w:rFonts w:ascii="Times New Roman" w:eastAsia="Times New Roman" w:hAnsi="Times New Roman" w:cs="Times New Roman"/>
          <w:sz w:val="26"/>
          <w:szCs w:val="26"/>
        </w:rPr>
        <w:t xml:space="preserve">); </w:t>
      </w:r>
    </w:p>
    <w:p w:rsidR="00111D1D" w:rsidRPr="003A19B0" w:rsidRDefault="00111D1D" w:rsidP="00431BED">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Приднестровский государственный хор (художественный руководитель и главный хормейстер – Народная артистка ПМР Татьяна </w:t>
      </w:r>
      <w:proofErr w:type="spellStart"/>
      <w:r w:rsidRPr="003A19B0">
        <w:rPr>
          <w:rFonts w:ascii="Times New Roman" w:eastAsia="Times New Roman" w:hAnsi="Times New Roman" w:cs="Times New Roman"/>
          <w:sz w:val="26"/>
          <w:szCs w:val="26"/>
        </w:rPr>
        <w:t>Твердохлеб</w:t>
      </w:r>
      <w:proofErr w:type="spellEnd"/>
      <w:r w:rsidRPr="003A19B0">
        <w:rPr>
          <w:rFonts w:ascii="Times New Roman" w:eastAsia="Times New Roman" w:hAnsi="Times New Roman" w:cs="Times New Roman"/>
          <w:sz w:val="26"/>
          <w:szCs w:val="26"/>
        </w:rPr>
        <w:t>);</w:t>
      </w:r>
    </w:p>
    <w:p w:rsidR="00111D1D" w:rsidRPr="003A19B0" w:rsidRDefault="00111D1D" w:rsidP="00431BED">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Приднестровский государственный ансамбль танца и народной музыки «</w:t>
      </w:r>
      <w:proofErr w:type="spellStart"/>
      <w:r w:rsidRPr="003A19B0">
        <w:rPr>
          <w:rFonts w:ascii="Times New Roman" w:eastAsia="Times New Roman" w:hAnsi="Times New Roman" w:cs="Times New Roman"/>
          <w:sz w:val="26"/>
          <w:szCs w:val="26"/>
        </w:rPr>
        <w:t>Виорика</w:t>
      </w:r>
      <w:proofErr w:type="spellEnd"/>
      <w:r w:rsidRPr="003A19B0">
        <w:rPr>
          <w:rFonts w:ascii="Times New Roman" w:eastAsia="Times New Roman" w:hAnsi="Times New Roman" w:cs="Times New Roman"/>
          <w:sz w:val="26"/>
          <w:szCs w:val="26"/>
        </w:rPr>
        <w:t xml:space="preserve">» (художественный руководитель и главный балетмейстер – Народный артист ПМР Игорь </w:t>
      </w:r>
      <w:proofErr w:type="spellStart"/>
      <w:r w:rsidRPr="003A19B0">
        <w:rPr>
          <w:rFonts w:ascii="Times New Roman" w:eastAsia="Times New Roman" w:hAnsi="Times New Roman" w:cs="Times New Roman"/>
          <w:sz w:val="26"/>
          <w:szCs w:val="26"/>
        </w:rPr>
        <w:t>Чобану</w:t>
      </w:r>
      <w:proofErr w:type="spellEnd"/>
      <w:r w:rsidRPr="003A19B0">
        <w:rPr>
          <w:rFonts w:ascii="Times New Roman" w:eastAsia="Times New Roman" w:hAnsi="Times New Roman" w:cs="Times New Roman"/>
          <w:sz w:val="26"/>
          <w:szCs w:val="26"/>
        </w:rPr>
        <w:t xml:space="preserve">, главный дирижер – </w:t>
      </w:r>
      <w:proofErr w:type="spellStart"/>
      <w:r w:rsidRPr="003A19B0">
        <w:rPr>
          <w:rFonts w:ascii="Times New Roman" w:eastAsia="Times New Roman" w:hAnsi="Times New Roman" w:cs="Times New Roman"/>
          <w:sz w:val="26"/>
          <w:szCs w:val="26"/>
        </w:rPr>
        <w:t>Чиприан</w:t>
      </w:r>
      <w:proofErr w:type="spellEnd"/>
      <w:r w:rsidRPr="003A19B0">
        <w:rPr>
          <w:rFonts w:ascii="Times New Roman" w:eastAsia="Times New Roman" w:hAnsi="Times New Roman" w:cs="Times New Roman"/>
          <w:sz w:val="26"/>
          <w:szCs w:val="26"/>
        </w:rPr>
        <w:t xml:space="preserve"> Антонович);</w:t>
      </w:r>
    </w:p>
    <w:p w:rsidR="00111D1D" w:rsidRPr="003A19B0" w:rsidRDefault="00111D1D" w:rsidP="00431BED">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Приднестровский государственный цирк (художественный руководитель – Заслуженный артист ПМР Елена Соколова);</w:t>
      </w:r>
    </w:p>
    <w:p w:rsidR="00111D1D" w:rsidRPr="003A19B0" w:rsidRDefault="00111D1D" w:rsidP="00431BED">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lastRenderedPageBreak/>
        <w:t xml:space="preserve">- Государственный квинтет «Либерти» (художественный руководитель – Заслуженный артист ПМР Дмитрий </w:t>
      </w:r>
      <w:proofErr w:type="spellStart"/>
      <w:r w:rsidRPr="003A19B0">
        <w:rPr>
          <w:rFonts w:ascii="Times New Roman" w:eastAsia="Times New Roman" w:hAnsi="Times New Roman" w:cs="Times New Roman"/>
          <w:sz w:val="26"/>
          <w:szCs w:val="26"/>
        </w:rPr>
        <w:t>Шеремет</w:t>
      </w:r>
      <w:proofErr w:type="spellEnd"/>
      <w:r w:rsidRPr="003A19B0">
        <w:rPr>
          <w:rFonts w:ascii="Times New Roman" w:eastAsia="Times New Roman" w:hAnsi="Times New Roman" w:cs="Times New Roman"/>
          <w:sz w:val="26"/>
          <w:szCs w:val="26"/>
        </w:rPr>
        <w:t>);</w:t>
      </w:r>
    </w:p>
    <w:p w:rsidR="00111D1D" w:rsidRPr="003A19B0" w:rsidRDefault="00111D1D" w:rsidP="00431BED">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- 3 структурных подразделения в составе государственного театра: Театр драмы и комедии для взрослой зрительской аудитории, Театр юного зрителя и Кукольный театр для детской зрительской аудитории. (главный режиссер театра – Заслуженный артист ПМР Дмитрий </w:t>
      </w:r>
      <w:proofErr w:type="spellStart"/>
      <w:r w:rsidRPr="003A19B0">
        <w:rPr>
          <w:rFonts w:ascii="Times New Roman" w:eastAsia="Times New Roman" w:hAnsi="Times New Roman" w:cs="Times New Roman"/>
          <w:sz w:val="26"/>
          <w:szCs w:val="26"/>
        </w:rPr>
        <w:t>Ахмадиев</w:t>
      </w:r>
      <w:proofErr w:type="spellEnd"/>
      <w:r w:rsidRPr="003A19B0">
        <w:rPr>
          <w:rFonts w:ascii="Times New Roman" w:eastAsia="Times New Roman" w:hAnsi="Times New Roman" w:cs="Times New Roman"/>
          <w:sz w:val="26"/>
          <w:szCs w:val="26"/>
        </w:rPr>
        <w:t xml:space="preserve">, художественный руководитель театра кукол – Владислав Олейник). </w:t>
      </w:r>
    </w:p>
    <w:p w:rsidR="00111D1D" w:rsidRPr="003A19B0" w:rsidRDefault="00111D1D" w:rsidP="00431BED">
      <w:pPr>
        <w:spacing w:line="240" w:lineRule="auto"/>
        <w:ind w:firstLine="567"/>
        <w:jc w:val="both"/>
        <w:rPr>
          <w:rFonts w:ascii="Times New Roman" w:eastAsia="Times New Roman" w:hAnsi="Times New Roman" w:cs="Times New Roman"/>
          <w:sz w:val="26"/>
          <w:szCs w:val="26"/>
        </w:rPr>
      </w:pPr>
      <w:r w:rsidRPr="003A19B0">
        <w:rPr>
          <w:rFonts w:ascii="Times New Roman" w:hAnsi="Times New Roman" w:cs="Times New Roman"/>
          <w:sz w:val="26"/>
          <w:szCs w:val="26"/>
        </w:rPr>
        <w:t xml:space="preserve">В целях распространения художественных достижений в области искусства, пропаганды лучших достижений отечественной и мировой музыкальной культуры, сохранения фольклорного наследия, государственные коллективы за отчетный период представили зрителям </w:t>
      </w:r>
      <w:r w:rsidRPr="003A19B0">
        <w:rPr>
          <w:rFonts w:ascii="Times New Roman" w:hAnsi="Times New Roman" w:cs="Times New Roman"/>
          <w:b/>
          <w:bCs/>
          <w:sz w:val="26"/>
          <w:szCs w:val="26"/>
        </w:rPr>
        <w:t>182</w:t>
      </w:r>
      <w:r w:rsidRPr="003A19B0">
        <w:rPr>
          <w:rFonts w:ascii="Times New Roman" w:hAnsi="Times New Roman" w:cs="Times New Roman"/>
          <w:sz w:val="26"/>
          <w:szCs w:val="26"/>
        </w:rPr>
        <w:t xml:space="preserve"> спектакля и </w:t>
      </w:r>
      <w:r w:rsidRPr="003A19B0">
        <w:rPr>
          <w:rFonts w:ascii="Times New Roman" w:hAnsi="Times New Roman" w:cs="Times New Roman"/>
          <w:b/>
          <w:bCs/>
          <w:sz w:val="26"/>
          <w:szCs w:val="26"/>
        </w:rPr>
        <w:t>75</w:t>
      </w:r>
      <w:r w:rsidRPr="003A19B0">
        <w:rPr>
          <w:rFonts w:ascii="Times New Roman" w:hAnsi="Times New Roman" w:cs="Times New Roman"/>
          <w:sz w:val="26"/>
          <w:szCs w:val="26"/>
        </w:rPr>
        <w:t xml:space="preserve"> концертных выступлений. </w:t>
      </w:r>
      <w:r w:rsidRPr="003A19B0">
        <w:rPr>
          <w:rFonts w:ascii="Times New Roman" w:eastAsia="Times New Roman" w:hAnsi="Times New Roman" w:cs="Times New Roman"/>
          <w:sz w:val="26"/>
          <w:szCs w:val="26"/>
        </w:rPr>
        <w:t>Подробная информация о количестве спектаклей и концертов, представленных каждым коллективом, отражена в таблице:</w:t>
      </w:r>
    </w:p>
    <w:tbl>
      <w:tblPr>
        <w:tblStyle w:val="4"/>
        <w:tblW w:w="9214" w:type="dxa"/>
        <w:tblInd w:w="-5" w:type="dxa"/>
        <w:tblLayout w:type="fixed"/>
        <w:tblLook w:val="04A0" w:firstRow="1" w:lastRow="0" w:firstColumn="1" w:lastColumn="0" w:noHBand="0" w:noVBand="1"/>
      </w:tblPr>
      <w:tblGrid>
        <w:gridCol w:w="2268"/>
        <w:gridCol w:w="1843"/>
        <w:gridCol w:w="851"/>
        <w:gridCol w:w="1559"/>
        <w:gridCol w:w="1276"/>
        <w:gridCol w:w="1417"/>
      </w:tblGrid>
      <w:tr w:rsidR="00111D1D" w:rsidRPr="003A19B0" w:rsidTr="00BB380C">
        <w:trPr>
          <w:trHeight w:val="318"/>
        </w:trPr>
        <w:tc>
          <w:tcPr>
            <w:tcW w:w="2268" w:type="dxa"/>
            <w:vMerge w:val="restart"/>
            <w:vAlign w:val="center"/>
          </w:tcPr>
          <w:p w:rsidR="00111D1D" w:rsidRPr="006D6087" w:rsidRDefault="00111D1D" w:rsidP="00BB380C">
            <w:pPr>
              <w:jc w:val="center"/>
              <w:rPr>
                <w:sz w:val="22"/>
                <w:szCs w:val="22"/>
              </w:rPr>
            </w:pPr>
            <w:r w:rsidRPr="006D6087">
              <w:rPr>
                <w:sz w:val="22"/>
                <w:szCs w:val="22"/>
              </w:rPr>
              <w:t>Наименование коллектива</w:t>
            </w:r>
          </w:p>
        </w:tc>
        <w:tc>
          <w:tcPr>
            <w:tcW w:w="1843" w:type="dxa"/>
            <w:vMerge w:val="restart"/>
            <w:vAlign w:val="center"/>
          </w:tcPr>
          <w:p w:rsidR="00111D1D" w:rsidRPr="006D6087" w:rsidRDefault="00111D1D" w:rsidP="00BB380C">
            <w:pPr>
              <w:tabs>
                <w:tab w:val="left" w:pos="1282"/>
              </w:tabs>
              <w:ind w:left="-135" w:right="-154"/>
              <w:contextualSpacing/>
              <w:jc w:val="center"/>
              <w:rPr>
                <w:rFonts w:eastAsia="Calibri"/>
                <w:b/>
                <w:sz w:val="22"/>
                <w:szCs w:val="22"/>
              </w:rPr>
            </w:pPr>
            <w:r w:rsidRPr="006D6087">
              <w:rPr>
                <w:rFonts w:eastAsia="Calibri"/>
                <w:b/>
                <w:sz w:val="22"/>
                <w:szCs w:val="22"/>
              </w:rPr>
              <w:t>Всего выступлений</w:t>
            </w:r>
          </w:p>
          <w:p w:rsidR="00111D1D" w:rsidRPr="006D6087" w:rsidRDefault="00111D1D" w:rsidP="00BB380C">
            <w:pPr>
              <w:tabs>
                <w:tab w:val="left" w:pos="1282"/>
              </w:tabs>
              <w:ind w:left="-135" w:right="-154"/>
              <w:contextualSpacing/>
              <w:jc w:val="center"/>
              <w:rPr>
                <w:rFonts w:eastAsia="Calibri"/>
                <w:b/>
                <w:sz w:val="22"/>
                <w:szCs w:val="22"/>
              </w:rPr>
            </w:pPr>
            <w:r w:rsidRPr="006D6087">
              <w:rPr>
                <w:rFonts w:eastAsia="Calibri"/>
                <w:b/>
                <w:sz w:val="22"/>
                <w:szCs w:val="22"/>
              </w:rPr>
              <w:t>(самостоятельные проекты и участие в мероприятиях)</w:t>
            </w:r>
          </w:p>
          <w:p w:rsidR="00111D1D" w:rsidRPr="006D6087" w:rsidRDefault="00111D1D" w:rsidP="00BB380C">
            <w:pPr>
              <w:tabs>
                <w:tab w:val="left" w:pos="993"/>
              </w:tabs>
              <w:contextualSpacing/>
              <w:jc w:val="center"/>
              <w:rPr>
                <w:rFonts w:eastAsia="Calibri"/>
                <w:sz w:val="22"/>
                <w:szCs w:val="22"/>
              </w:rPr>
            </w:pPr>
          </w:p>
          <w:p w:rsidR="00111D1D" w:rsidRPr="006D6087" w:rsidRDefault="00111D1D" w:rsidP="00BB380C">
            <w:pPr>
              <w:tabs>
                <w:tab w:val="left" w:pos="993"/>
              </w:tabs>
              <w:contextualSpacing/>
              <w:jc w:val="center"/>
              <w:rPr>
                <w:rFonts w:eastAsia="Calibri"/>
                <w:sz w:val="22"/>
                <w:szCs w:val="22"/>
              </w:rPr>
            </w:pPr>
          </w:p>
          <w:p w:rsidR="00111D1D" w:rsidRPr="006D6087" w:rsidRDefault="00111D1D" w:rsidP="00BB380C">
            <w:pPr>
              <w:tabs>
                <w:tab w:val="left" w:pos="993"/>
              </w:tabs>
              <w:contextualSpacing/>
              <w:jc w:val="center"/>
              <w:rPr>
                <w:rFonts w:eastAsia="Calibri"/>
                <w:sz w:val="22"/>
                <w:szCs w:val="22"/>
              </w:rPr>
            </w:pPr>
          </w:p>
          <w:p w:rsidR="00111D1D" w:rsidRPr="006D6087" w:rsidRDefault="00111D1D" w:rsidP="00BB380C">
            <w:pPr>
              <w:jc w:val="center"/>
              <w:rPr>
                <w:sz w:val="22"/>
                <w:szCs w:val="22"/>
              </w:rPr>
            </w:pPr>
            <w:r w:rsidRPr="006D6087">
              <w:rPr>
                <w:sz w:val="22"/>
                <w:szCs w:val="22"/>
              </w:rPr>
              <w:t>Из них:</w:t>
            </w:r>
          </w:p>
        </w:tc>
        <w:tc>
          <w:tcPr>
            <w:tcW w:w="851" w:type="dxa"/>
            <w:vMerge w:val="restart"/>
            <w:textDirection w:val="btLr"/>
            <w:vAlign w:val="center"/>
          </w:tcPr>
          <w:p w:rsidR="00111D1D" w:rsidRPr="006D6087" w:rsidRDefault="00111D1D" w:rsidP="00BB380C">
            <w:pPr>
              <w:tabs>
                <w:tab w:val="left" w:pos="993"/>
              </w:tabs>
              <w:ind w:left="113" w:right="113"/>
              <w:contextualSpacing/>
              <w:jc w:val="center"/>
              <w:rPr>
                <w:rFonts w:eastAsia="Calibri"/>
                <w:sz w:val="22"/>
                <w:szCs w:val="22"/>
              </w:rPr>
            </w:pPr>
            <w:r w:rsidRPr="006D6087">
              <w:rPr>
                <w:rFonts w:eastAsia="Calibri"/>
                <w:sz w:val="22"/>
                <w:szCs w:val="22"/>
              </w:rPr>
              <w:t>На базе учреждения</w:t>
            </w:r>
          </w:p>
        </w:tc>
        <w:tc>
          <w:tcPr>
            <w:tcW w:w="4252" w:type="dxa"/>
            <w:gridSpan w:val="3"/>
            <w:tcBorders>
              <w:bottom w:val="single" w:sz="2" w:space="0" w:color="auto"/>
            </w:tcBorders>
            <w:vAlign w:val="center"/>
          </w:tcPr>
          <w:p w:rsidR="00111D1D" w:rsidRPr="006D6087" w:rsidRDefault="00111D1D" w:rsidP="00BB380C">
            <w:pPr>
              <w:jc w:val="center"/>
              <w:rPr>
                <w:sz w:val="22"/>
                <w:szCs w:val="22"/>
              </w:rPr>
            </w:pPr>
            <w:r w:rsidRPr="006D6087">
              <w:rPr>
                <w:sz w:val="22"/>
                <w:szCs w:val="22"/>
              </w:rPr>
              <w:t>На выезде</w:t>
            </w:r>
          </w:p>
        </w:tc>
      </w:tr>
      <w:tr w:rsidR="00111D1D" w:rsidRPr="003A19B0" w:rsidTr="00BB380C">
        <w:trPr>
          <w:trHeight w:val="253"/>
        </w:trPr>
        <w:tc>
          <w:tcPr>
            <w:tcW w:w="2268" w:type="dxa"/>
            <w:vMerge/>
            <w:vAlign w:val="center"/>
          </w:tcPr>
          <w:p w:rsidR="00111D1D" w:rsidRPr="006D6087" w:rsidRDefault="00111D1D" w:rsidP="00BB380C">
            <w:pPr>
              <w:jc w:val="center"/>
              <w:rPr>
                <w:sz w:val="22"/>
                <w:szCs w:val="22"/>
              </w:rPr>
            </w:pPr>
          </w:p>
        </w:tc>
        <w:tc>
          <w:tcPr>
            <w:tcW w:w="1843" w:type="dxa"/>
            <w:vMerge/>
            <w:vAlign w:val="center"/>
          </w:tcPr>
          <w:p w:rsidR="00111D1D" w:rsidRPr="006D6087" w:rsidRDefault="00111D1D" w:rsidP="00BB380C">
            <w:pPr>
              <w:tabs>
                <w:tab w:val="left" w:pos="1282"/>
              </w:tabs>
              <w:ind w:left="-135" w:right="-154"/>
              <w:contextualSpacing/>
              <w:jc w:val="center"/>
              <w:rPr>
                <w:rFonts w:eastAsia="Calibri"/>
                <w:b/>
                <w:sz w:val="22"/>
                <w:szCs w:val="22"/>
              </w:rPr>
            </w:pPr>
          </w:p>
        </w:tc>
        <w:tc>
          <w:tcPr>
            <w:tcW w:w="851" w:type="dxa"/>
            <w:vMerge/>
            <w:textDirection w:val="btLr"/>
            <w:vAlign w:val="center"/>
          </w:tcPr>
          <w:p w:rsidR="00111D1D" w:rsidRPr="006D6087" w:rsidRDefault="00111D1D" w:rsidP="00BB380C">
            <w:pPr>
              <w:tabs>
                <w:tab w:val="left" w:pos="993"/>
              </w:tabs>
              <w:ind w:left="113" w:right="113"/>
              <w:contextualSpacing/>
              <w:jc w:val="center"/>
              <w:rPr>
                <w:rFonts w:eastAsia="Calibri"/>
                <w:sz w:val="22"/>
                <w:szCs w:val="22"/>
              </w:rPr>
            </w:pPr>
          </w:p>
        </w:tc>
        <w:tc>
          <w:tcPr>
            <w:tcW w:w="2835" w:type="dxa"/>
            <w:gridSpan w:val="2"/>
            <w:tcBorders>
              <w:top w:val="single" w:sz="2" w:space="0" w:color="auto"/>
              <w:bottom w:val="single" w:sz="2" w:space="0" w:color="auto"/>
            </w:tcBorders>
            <w:vAlign w:val="center"/>
          </w:tcPr>
          <w:p w:rsidR="00111D1D" w:rsidRPr="006D6087" w:rsidRDefault="00111D1D" w:rsidP="00BB380C">
            <w:pPr>
              <w:jc w:val="center"/>
              <w:rPr>
                <w:sz w:val="22"/>
                <w:szCs w:val="22"/>
              </w:rPr>
            </w:pPr>
            <w:r w:rsidRPr="006D6087">
              <w:rPr>
                <w:sz w:val="22"/>
                <w:szCs w:val="22"/>
              </w:rPr>
              <w:t>На территории ПМР</w:t>
            </w:r>
          </w:p>
        </w:tc>
        <w:tc>
          <w:tcPr>
            <w:tcW w:w="1417" w:type="dxa"/>
            <w:vMerge w:val="restart"/>
            <w:tcBorders>
              <w:top w:val="single" w:sz="2" w:space="0" w:color="auto"/>
            </w:tcBorders>
            <w:vAlign w:val="center"/>
          </w:tcPr>
          <w:p w:rsidR="00111D1D" w:rsidRPr="006D6087" w:rsidRDefault="00111D1D" w:rsidP="00BB380C">
            <w:pPr>
              <w:ind w:left="-86" w:right="-108"/>
              <w:jc w:val="center"/>
              <w:rPr>
                <w:sz w:val="22"/>
                <w:szCs w:val="22"/>
              </w:rPr>
            </w:pPr>
            <w:r w:rsidRPr="006D6087">
              <w:rPr>
                <w:sz w:val="22"/>
                <w:szCs w:val="22"/>
              </w:rPr>
              <w:t>За пределами ПМР</w:t>
            </w:r>
          </w:p>
        </w:tc>
      </w:tr>
      <w:tr w:rsidR="00111D1D" w:rsidRPr="003A19B0" w:rsidTr="00BB380C">
        <w:trPr>
          <w:trHeight w:val="540"/>
        </w:trPr>
        <w:tc>
          <w:tcPr>
            <w:tcW w:w="2268" w:type="dxa"/>
            <w:vMerge/>
            <w:vAlign w:val="center"/>
          </w:tcPr>
          <w:p w:rsidR="00111D1D" w:rsidRPr="006D6087" w:rsidRDefault="00111D1D" w:rsidP="00BB380C">
            <w:pPr>
              <w:jc w:val="center"/>
              <w:rPr>
                <w:sz w:val="22"/>
                <w:szCs w:val="22"/>
              </w:rPr>
            </w:pPr>
          </w:p>
        </w:tc>
        <w:tc>
          <w:tcPr>
            <w:tcW w:w="1843" w:type="dxa"/>
            <w:vMerge/>
            <w:vAlign w:val="center"/>
          </w:tcPr>
          <w:p w:rsidR="00111D1D" w:rsidRPr="006D6087" w:rsidRDefault="00111D1D" w:rsidP="00BB380C">
            <w:pPr>
              <w:tabs>
                <w:tab w:val="left" w:pos="1282"/>
              </w:tabs>
              <w:ind w:left="-135" w:right="-154"/>
              <w:contextualSpacing/>
              <w:jc w:val="center"/>
              <w:rPr>
                <w:rFonts w:eastAsia="Calibri"/>
                <w:b/>
                <w:sz w:val="22"/>
                <w:szCs w:val="22"/>
              </w:rPr>
            </w:pPr>
          </w:p>
        </w:tc>
        <w:tc>
          <w:tcPr>
            <w:tcW w:w="851" w:type="dxa"/>
            <w:vMerge/>
            <w:textDirection w:val="btLr"/>
            <w:vAlign w:val="center"/>
          </w:tcPr>
          <w:p w:rsidR="00111D1D" w:rsidRPr="006D6087" w:rsidRDefault="00111D1D" w:rsidP="00BB380C">
            <w:pPr>
              <w:tabs>
                <w:tab w:val="left" w:pos="993"/>
              </w:tabs>
              <w:ind w:left="113" w:right="113"/>
              <w:contextualSpacing/>
              <w:jc w:val="center"/>
              <w:rPr>
                <w:rFonts w:eastAsia="Calibri"/>
                <w:sz w:val="22"/>
                <w:szCs w:val="22"/>
              </w:rPr>
            </w:pPr>
          </w:p>
        </w:tc>
        <w:tc>
          <w:tcPr>
            <w:tcW w:w="1559" w:type="dxa"/>
            <w:tcBorders>
              <w:top w:val="single" w:sz="2" w:space="0" w:color="auto"/>
            </w:tcBorders>
            <w:vAlign w:val="center"/>
          </w:tcPr>
          <w:p w:rsidR="00111D1D" w:rsidRPr="006D6087" w:rsidRDefault="00111D1D" w:rsidP="00BB380C">
            <w:pPr>
              <w:tabs>
                <w:tab w:val="left" w:pos="993"/>
              </w:tabs>
              <w:ind w:left="-108" w:right="-108"/>
              <w:contextualSpacing/>
              <w:jc w:val="center"/>
              <w:rPr>
                <w:rFonts w:eastAsia="Calibri"/>
                <w:sz w:val="22"/>
                <w:szCs w:val="22"/>
              </w:rPr>
            </w:pPr>
            <w:r w:rsidRPr="006D6087">
              <w:rPr>
                <w:rFonts w:eastAsia="Calibri"/>
                <w:sz w:val="22"/>
                <w:szCs w:val="22"/>
              </w:rPr>
              <w:t>Открытые площадки</w:t>
            </w:r>
          </w:p>
        </w:tc>
        <w:tc>
          <w:tcPr>
            <w:tcW w:w="1276" w:type="dxa"/>
            <w:tcBorders>
              <w:top w:val="single" w:sz="2" w:space="0" w:color="auto"/>
            </w:tcBorders>
            <w:vAlign w:val="center"/>
          </w:tcPr>
          <w:p w:rsidR="00111D1D" w:rsidRPr="006D6087" w:rsidRDefault="00111D1D" w:rsidP="00BB380C">
            <w:pPr>
              <w:tabs>
                <w:tab w:val="left" w:pos="993"/>
              </w:tabs>
              <w:ind w:left="-108" w:right="-108"/>
              <w:contextualSpacing/>
              <w:jc w:val="center"/>
              <w:rPr>
                <w:rFonts w:eastAsia="Calibri"/>
                <w:sz w:val="22"/>
                <w:szCs w:val="22"/>
              </w:rPr>
            </w:pPr>
            <w:r w:rsidRPr="006D6087">
              <w:rPr>
                <w:rFonts w:eastAsia="Calibri"/>
                <w:sz w:val="22"/>
                <w:szCs w:val="22"/>
              </w:rPr>
              <w:t>Закрытые площадки</w:t>
            </w:r>
          </w:p>
        </w:tc>
        <w:tc>
          <w:tcPr>
            <w:tcW w:w="1417" w:type="dxa"/>
            <w:vMerge/>
            <w:vAlign w:val="center"/>
          </w:tcPr>
          <w:p w:rsidR="00111D1D" w:rsidRPr="006D6087" w:rsidRDefault="00111D1D" w:rsidP="00BB380C">
            <w:pPr>
              <w:jc w:val="center"/>
              <w:rPr>
                <w:sz w:val="22"/>
                <w:szCs w:val="22"/>
              </w:rPr>
            </w:pPr>
          </w:p>
        </w:tc>
      </w:tr>
      <w:tr w:rsidR="00111D1D" w:rsidRPr="003A19B0" w:rsidTr="00BB380C">
        <w:tc>
          <w:tcPr>
            <w:tcW w:w="2268" w:type="dxa"/>
            <w:vAlign w:val="center"/>
          </w:tcPr>
          <w:p w:rsidR="00111D1D" w:rsidRPr="006D6087" w:rsidRDefault="00111D1D" w:rsidP="00BB380C">
            <w:pPr>
              <w:jc w:val="center"/>
              <w:rPr>
                <w:sz w:val="22"/>
                <w:szCs w:val="22"/>
              </w:rPr>
            </w:pPr>
            <w:r w:rsidRPr="006D6087">
              <w:rPr>
                <w:sz w:val="22"/>
                <w:szCs w:val="22"/>
              </w:rPr>
              <w:t>1</w:t>
            </w:r>
          </w:p>
        </w:tc>
        <w:tc>
          <w:tcPr>
            <w:tcW w:w="1843" w:type="dxa"/>
            <w:vAlign w:val="center"/>
          </w:tcPr>
          <w:p w:rsidR="00111D1D" w:rsidRPr="006D6087" w:rsidRDefault="00111D1D" w:rsidP="00BB380C">
            <w:pPr>
              <w:jc w:val="center"/>
              <w:rPr>
                <w:sz w:val="22"/>
                <w:szCs w:val="22"/>
              </w:rPr>
            </w:pPr>
            <w:r w:rsidRPr="006D6087">
              <w:rPr>
                <w:sz w:val="22"/>
                <w:szCs w:val="22"/>
              </w:rPr>
              <w:t>2</w:t>
            </w:r>
          </w:p>
        </w:tc>
        <w:tc>
          <w:tcPr>
            <w:tcW w:w="851" w:type="dxa"/>
            <w:vAlign w:val="center"/>
          </w:tcPr>
          <w:p w:rsidR="00111D1D" w:rsidRPr="006D6087" w:rsidRDefault="00111D1D" w:rsidP="00BB380C">
            <w:pPr>
              <w:jc w:val="center"/>
              <w:rPr>
                <w:sz w:val="22"/>
                <w:szCs w:val="22"/>
              </w:rPr>
            </w:pPr>
            <w:r w:rsidRPr="006D6087">
              <w:rPr>
                <w:sz w:val="22"/>
                <w:szCs w:val="22"/>
              </w:rPr>
              <w:t>3</w:t>
            </w:r>
          </w:p>
        </w:tc>
        <w:tc>
          <w:tcPr>
            <w:tcW w:w="1559" w:type="dxa"/>
            <w:vAlign w:val="center"/>
          </w:tcPr>
          <w:p w:rsidR="00111D1D" w:rsidRPr="006D6087" w:rsidRDefault="00111D1D" w:rsidP="00BB380C">
            <w:pPr>
              <w:jc w:val="center"/>
              <w:rPr>
                <w:sz w:val="22"/>
                <w:szCs w:val="22"/>
              </w:rPr>
            </w:pPr>
            <w:r w:rsidRPr="006D6087">
              <w:rPr>
                <w:sz w:val="22"/>
                <w:szCs w:val="22"/>
              </w:rPr>
              <w:t>4</w:t>
            </w:r>
          </w:p>
        </w:tc>
        <w:tc>
          <w:tcPr>
            <w:tcW w:w="1276" w:type="dxa"/>
            <w:vAlign w:val="center"/>
          </w:tcPr>
          <w:p w:rsidR="00111D1D" w:rsidRPr="006D6087" w:rsidRDefault="00111D1D" w:rsidP="00BB380C">
            <w:pPr>
              <w:jc w:val="center"/>
              <w:rPr>
                <w:sz w:val="22"/>
                <w:szCs w:val="22"/>
              </w:rPr>
            </w:pPr>
            <w:r w:rsidRPr="006D6087">
              <w:rPr>
                <w:sz w:val="22"/>
                <w:szCs w:val="22"/>
              </w:rPr>
              <w:t>5</w:t>
            </w:r>
          </w:p>
        </w:tc>
        <w:tc>
          <w:tcPr>
            <w:tcW w:w="1417" w:type="dxa"/>
            <w:vAlign w:val="center"/>
          </w:tcPr>
          <w:p w:rsidR="00111D1D" w:rsidRPr="006D6087" w:rsidRDefault="00111D1D" w:rsidP="00BB380C">
            <w:pPr>
              <w:jc w:val="center"/>
              <w:rPr>
                <w:sz w:val="22"/>
                <w:szCs w:val="22"/>
              </w:rPr>
            </w:pPr>
            <w:r w:rsidRPr="006D6087">
              <w:rPr>
                <w:sz w:val="22"/>
                <w:szCs w:val="22"/>
              </w:rPr>
              <w:t>6</w:t>
            </w:r>
          </w:p>
        </w:tc>
      </w:tr>
      <w:tr w:rsidR="00111D1D" w:rsidRPr="003A19B0" w:rsidTr="00BB380C">
        <w:tc>
          <w:tcPr>
            <w:tcW w:w="9214" w:type="dxa"/>
            <w:gridSpan w:val="6"/>
          </w:tcPr>
          <w:p w:rsidR="00111D1D" w:rsidRPr="006D6087" w:rsidRDefault="00111D1D" w:rsidP="00BB380C">
            <w:pPr>
              <w:jc w:val="center"/>
              <w:rPr>
                <w:sz w:val="22"/>
                <w:szCs w:val="22"/>
              </w:rPr>
            </w:pPr>
            <w:r w:rsidRPr="006D6087">
              <w:rPr>
                <w:b/>
                <w:sz w:val="22"/>
                <w:szCs w:val="22"/>
              </w:rPr>
              <w:t>ГУ «Государственный культурный центр «Дворец Республики»</w:t>
            </w:r>
          </w:p>
        </w:tc>
      </w:tr>
      <w:tr w:rsidR="00111D1D" w:rsidRPr="003A19B0" w:rsidTr="00BB380C">
        <w:tc>
          <w:tcPr>
            <w:tcW w:w="2268" w:type="dxa"/>
          </w:tcPr>
          <w:p w:rsidR="00111D1D" w:rsidRPr="006D6087" w:rsidRDefault="00111D1D" w:rsidP="00BB380C">
            <w:pPr>
              <w:tabs>
                <w:tab w:val="left" w:pos="993"/>
              </w:tabs>
              <w:contextualSpacing/>
              <w:jc w:val="center"/>
              <w:rPr>
                <w:rFonts w:eastAsia="Calibri"/>
                <w:sz w:val="22"/>
                <w:szCs w:val="22"/>
              </w:rPr>
            </w:pPr>
            <w:r w:rsidRPr="006D6087">
              <w:rPr>
                <w:rFonts w:eastAsia="Calibri"/>
                <w:sz w:val="22"/>
                <w:szCs w:val="22"/>
              </w:rPr>
              <w:t>Государственный симфонический оркестр</w:t>
            </w:r>
          </w:p>
        </w:tc>
        <w:tc>
          <w:tcPr>
            <w:tcW w:w="1843" w:type="dxa"/>
            <w:vAlign w:val="center"/>
          </w:tcPr>
          <w:p w:rsidR="00111D1D" w:rsidRPr="006D6087" w:rsidRDefault="00111D1D" w:rsidP="00BB380C">
            <w:pPr>
              <w:jc w:val="center"/>
              <w:rPr>
                <w:b/>
                <w:bCs/>
                <w:sz w:val="22"/>
                <w:szCs w:val="22"/>
              </w:rPr>
            </w:pPr>
            <w:r w:rsidRPr="006D6087">
              <w:rPr>
                <w:b/>
                <w:bCs/>
                <w:sz w:val="22"/>
                <w:szCs w:val="22"/>
              </w:rPr>
              <w:t>16</w:t>
            </w:r>
          </w:p>
        </w:tc>
        <w:tc>
          <w:tcPr>
            <w:tcW w:w="851" w:type="dxa"/>
            <w:vAlign w:val="center"/>
          </w:tcPr>
          <w:p w:rsidR="00111D1D" w:rsidRPr="006D6087" w:rsidRDefault="00111D1D" w:rsidP="00BB380C">
            <w:pPr>
              <w:jc w:val="center"/>
              <w:rPr>
                <w:sz w:val="22"/>
                <w:szCs w:val="22"/>
              </w:rPr>
            </w:pPr>
            <w:r w:rsidRPr="006D6087">
              <w:rPr>
                <w:sz w:val="22"/>
                <w:szCs w:val="22"/>
              </w:rPr>
              <w:t>12</w:t>
            </w:r>
          </w:p>
        </w:tc>
        <w:tc>
          <w:tcPr>
            <w:tcW w:w="1559" w:type="dxa"/>
            <w:vAlign w:val="center"/>
          </w:tcPr>
          <w:p w:rsidR="00111D1D" w:rsidRPr="006D6087" w:rsidRDefault="00111D1D" w:rsidP="00BB380C">
            <w:pPr>
              <w:jc w:val="center"/>
              <w:rPr>
                <w:sz w:val="22"/>
                <w:szCs w:val="22"/>
              </w:rPr>
            </w:pPr>
            <w:r w:rsidRPr="006D6087">
              <w:rPr>
                <w:sz w:val="22"/>
                <w:szCs w:val="22"/>
              </w:rPr>
              <w:t>-</w:t>
            </w:r>
          </w:p>
        </w:tc>
        <w:tc>
          <w:tcPr>
            <w:tcW w:w="1276" w:type="dxa"/>
            <w:vAlign w:val="center"/>
          </w:tcPr>
          <w:p w:rsidR="00111D1D" w:rsidRPr="006D6087" w:rsidRDefault="00111D1D" w:rsidP="00BB380C">
            <w:pPr>
              <w:jc w:val="center"/>
              <w:rPr>
                <w:sz w:val="22"/>
                <w:szCs w:val="22"/>
              </w:rPr>
            </w:pPr>
            <w:r w:rsidRPr="006D6087">
              <w:rPr>
                <w:sz w:val="22"/>
                <w:szCs w:val="22"/>
              </w:rPr>
              <w:t>4</w:t>
            </w:r>
          </w:p>
        </w:tc>
        <w:tc>
          <w:tcPr>
            <w:tcW w:w="1417" w:type="dxa"/>
            <w:vAlign w:val="center"/>
          </w:tcPr>
          <w:p w:rsidR="00111D1D" w:rsidRPr="006D6087" w:rsidRDefault="00111D1D" w:rsidP="00BB380C">
            <w:pPr>
              <w:jc w:val="center"/>
              <w:rPr>
                <w:sz w:val="22"/>
                <w:szCs w:val="22"/>
              </w:rPr>
            </w:pPr>
            <w:r w:rsidRPr="006D6087">
              <w:rPr>
                <w:sz w:val="22"/>
                <w:szCs w:val="22"/>
              </w:rPr>
              <w:t>-</w:t>
            </w:r>
          </w:p>
        </w:tc>
      </w:tr>
      <w:tr w:rsidR="00111D1D" w:rsidRPr="003A19B0" w:rsidTr="00BB380C">
        <w:tc>
          <w:tcPr>
            <w:tcW w:w="2268" w:type="dxa"/>
          </w:tcPr>
          <w:p w:rsidR="00111D1D" w:rsidRPr="006D6087" w:rsidRDefault="00111D1D" w:rsidP="00BB380C">
            <w:pPr>
              <w:tabs>
                <w:tab w:val="left" w:pos="993"/>
              </w:tabs>
              <w:contextualSpacing/>
              <w:jc w:val="center"/>
              <w:rPr>
                <w:rFonts w:eastAsia="Calibri"/>
                <w:sz w:val="22"/>
                <w:szCs w:val="22"/>
              </w:rPr>
            </w:pPr>
            <w:r w:rsidRPr="006D6087">
              <w:rPr>
                <w:rFonts w:eastAsia="Calibri"/>
                <w:sz w:val="22"/>
                <w:szCs w:val="22"/>
              </w:rPr>
              <w:t>Приднестровский Государственный хор</w:t>
            </w:r>
          </w:p>
        </w:tc>
        <w:tc>
          <w:tcPr>
            <w:tcW w:w="1843" w:type="dxa"/>
            <w:vAlign w:val="center"/>
          </w:tcPr>
          <w:p w:rsidR="00111D1D" w:rsidRPr="006D6087" w:rsidRDefault="00111D1D" w:rsidP="00BB380C">
            <w:pPr>
              <w:jc w:val="center"/>
              <w:rPr>
                <w:b/>
                <w:bCs/>
                <w:sz w:val="22"/>
                <w:szCs w:val="22"/>
              </w:rPr>
            </w:pPr>
            <w:r w:rsidRPr="006D6087">
              <w:rPr>
                <w:b/>
                <w:bCs/>
                <w:sz w:val="22"/>
                <w:szCs w:val="22"/>
              </w:rPr>
              <w:t>11</w:t>
            </w:r>
          </w:p>
        </w:tc>
        <w:tc>
          <w:tcPr>
            <w:tcW w:w="851" w:type="dxa"/>
            <w:vAlign w:val="center"/>
          </w:tcPr>
          <w:p w:rsidR="00111D1D" w:rsidRPr="006D6087" w:rsidRDefault="00111D1D" w:rsidP="00BB380C">
            <w:pPr>
              <w:jc w:val="center"/>
              <w:rPr>
                <w:sz w:val="22"/>
                <w:szCs w:val="22"/>
              </w:rPr>
            </w:pPr>
            <w:r w:rsidRPr="006D6087">
              <w:rPr>
                <w:sz w:val="22"/>
                <w:szCs w:val="22"/>
              </w:rPr>
              <w:t>8</w:t>
            </w:r>
          </w:p>
        </w:tc>
        <w:tc>
          <w:tcPr>
            <w:tcW w:w="1559" w:type="dxa"/>
            <w:vAlign w:val="center"/>
          </w:tcPr>
          <w:p w:rsidR="00111D1D" w:rsidRPr="006D6087" w:rsidRDefault="00111D1D" w:rsidP="00BB380C">
            <w:pPr>
              <w:jc w:val="center"/>
              <w:rPr>
                <w:sz w:val="22"/>
                <w:szCs w:val="22"/>
              </w:rPr>
            </w:pPr>
            <w:r w:rsidRPr="006D6087">
              <w:rPr>
                <w:sz w:val="22"/>
                <w:szCs w:val="22"/>
              </w:rPr>
              <w:t>2</w:t>
            </w:r>
          </w:p>
        </w:tc>
        <w:tc>
          <w:tcPr>
            <w:tcW w:w="1276" w:type="dxa"/>
            <w:vAlign w:val="center"/>
          </w:tcPr>
          <w:p w:rsidR="00111D1D" w:rsidRPr="006D6087" w:rsidRDefault="00111D1D" w:rsidP="00BB380C">
            <w:pPr>
              <w:jc w:val="center"/>
              <w:rPr>
                <w:sz w:val="22"/>
                <w:szCs w:val="22"/>
              </w:rPr>
            </w:pPr>
            <w:r w:rsidRPr="006D6087">
              <w:rPr>
                <w:sz w:val="22"/>
                <w:szCs w:val="22"/>
              </w:rPr>
              <w:t>1</w:t>
            </w:r>
          </w:p>
        </w:tc>
        <w:tc>
          <w:tcPr>
            <w:tcW w:w="1417" w:type="dxa"/>
            <w:vAlign w:val="center"/>
          </w:tcPr>
          <w:p w:rsidR="00111D1D" w:rsidRPr="006D6087" w:rsidRDefault="00111D1D" w:rsidP="00BB380C">
            <w:pPr>
              <w:jc w:val="center"/>
              <w:rPr>
                <w:sz w:val="22"/>
                <w:szCs w:val="22"/>
              </w:rPr>
            </w:pPr>
            <w:r w:rsidRPr="006D6087">
              <w:rPr>
                <w:sz w:val="22"/>
                <w:szCs w:val="22"/>
              </w:rPr>
              <w:t>-</w:t>
            </w:r>
          </w:p>
        </w:tc>
      </w:tr>
      <w:tr w:rsidR="00111D1D" w:rsidRPr="003A19B0" w:rsidTr="00BB380C">
        <w:tc>
          <w:tcPr>
            <w:tcW w:w="2268" w:type="dxa"/>
          </w:tcPr>
          <w:p w:rsidR="00111D1D" w:rsidRPr="006D6087" w:rsidRDefault="00111D1D" w:rsidP="00BB380C">
            <w:pPr>
              <w:tabs>
                <w:tab w:val="left" w:pos="993"/>
              </w:tabs>
              <w:contextualSpacing/>
              <w:jc w:val="center"/>
              <w:rPr>
                <w:rFonts w:eastAsia="Calibri"/>
                <w:sz w:val="22"/>
                <w:szCs w:val="22"/>
              </w:rPr>
            </w:pPr>
            <w:r w:rsidRPr="006D6087">
              <w:rPr>
                <w:rFonts w:eastAsia="Calibri"/>
                <w:sz w:val="22"/>
                <w:szCs w:val="22"/>
              </w:rPr>
              <w:t>Приднестровский государственный ансамбль танца и народной музыки «</w:t>
            </w:r>
            <w:proofErr w:type="spellStart"/>
            <w:r w:rsidRPr="006D6087">
              <w:rPr>
                <w:rFonts w:eastAsia="Calibri"/>
                <w:sz w:val="22"/>
                <w:szCs w:val="22"/>
              </w:rPr>
              <w:t>Виорика</w:t>
            </w:r>
            <w:proofErr w:type="spellEnd"/>
            <w:r w:rsidRPr="006D6087">
              <w:rPr>
                <w:rFonts w:eastAsia="Calibri"/>
                <w:sz w:val="22"/>
                <w:szCs w:val="22"/>
              </w:rPr>
              <w:t>»</w:t>
            </w:r>
          </w:p>
        </w:tc>
        <w:tc>
          <w:tcPr>
            <w:tcW w:w="1843" w:type="dxa"/>
            <w:vAlign w:val="center"/>
          </w:tcPr>
          <w:p w:rsidR="00111D1D" w:rsidRPr="006D6087" w:rsidRDefault="00111D1D" w:rsidP="00BB380C">
            <w:pPr>
              <w:jc w:val="center"/>
              <w:rPr>
                <w:b/>
                <w:bCs/>
                <w:sz w:val="22"/>
                <w:szCs w:val="22"/>
              </w:rPr>
            </w:pPr>
            <w:r w:rsidRPr="006D6087">
              <w:rPr>
                <w:b/>
                <w:bCs/>
                <w:sz w:val="22"/>
                <w:szCs w:val="22"/>
              </w:rPr>
              <w:t>13</w:t>
            </w:r>
          </w:p>
        </w:tc>
        <w:tc>
          <w:tcPr>
            <w:tcW w:w="851" w:type="dxa"/>
            <w:vAlign w:val="center"/>
          </w:tcPr>
          <w:p w:rsidR="00111D1D" w:rsidRPr="006D6087" w:rsidRDefault="00111D1D" w:rsidP="00BB380C">
            <w:pPr>
              <w:jc w:val="center"/>
              <w:rPr>
                <w:sz w:val="22"/>
                <w:szCs w:val="22"/>
              </w:rPr>
            </w:pPr>
            <w:r w:rsidRPr="006D6087">
              <w:rPr>
                <w:sz w:val="22"/>
                <w:szCs w:val="22"/>
              </w:rPr>
              <w:t>7</w:t>
            </w:r>
          </w:p>
        </w:tc>
        <w:tc>
          <w:tcPr>
            <w:tcW w:w="1559" w:type="dxa"/>
            <w:vAlign w:val="center"/>
          </w:tcPr>
          <w:p w:rsidR="00111D1D" w:rsidRPr="006D6087" w:rsidRDefault="00111D1D" w:rsidP="00BB380C">
            <w:pPr>
              <w:jc w:val="center"/>
              <w:rPr>
                <w:sz w:val="22"/>
                <w:szCs w:val="22"/>
              </w:rPr>
            </w:pPr>
            <w:r w:rsidRPr="006D6087">
              <w:rPr>
                <w:sz w:val="22"/>
                <w:szCs w:val="22"/>
              </w:rPr>
              <w:t>-</w:t>
            </w:r>
          </w:p>
        </w:tc>
        <w:tc>
          <w:tcPr>
            <w:tcW w:w="1276" w:type="dxa"/>
            <w:vAlign w:val="center"/>
          </w:tcPr>
          <w:p w:rsidR="00111D1D" w:rsidRPr="006D6087" w:rsidRDefault="00111D1D" w:rsidP="00BB380C">
            <w:pPr>
              <w:jc w:val="center"/>
              <w:rPr>
                <w:sz w:val="22"/>
                <w:szCs w:val="22"/>
              </w:rPr>
            </w:pPr>
            <w:r w:rsidRPr="006D6087">
              <w:rPr>
                <w:sz w:val="22"/>
                <w:szCs w:val="22"/>
              </w:rPr>
              <w:t>5</w:t>
            </w:r>
          </w:p>
        </w:tc>
        <w:tc>
          <w:tcPr>
            <w:tcW w:w="1417" w:type="dxa"/>
            <w:vAlign w:val="center"/>
          </w:tcPr>
          <w:p w:rsidR="00111D1D" w:rsidRPr="006D6087" w:rsidRDefault="00111D1D" w:rsidP="00BB380C">
            <w:pPr>
              <w:jc w:val="center"/>
              <w:rPr>
                <w:sz w:val="22"/>
                <w:szCs w:val="22"/>
              </w:rPr>
            </w:pPr>
            <w:r w:rsidRPr="006D6087">
              <w:rPr>
                <w:sz w:val="22"/>
                <w:szCs w:val="22"/>
              </w:rPr>
              <w:t>1</w:t>
            </w:r>
          </w:p>
        </w:tc>
      </w:tr>
      <w:tr w:rsidR="00111D1D" w:rsidRPr="003A19B0" w:rsidTr="00BB380C">
        <w:tc>
          <w:tcPr>
            <w:tcW w:w="2268" w:type="dxa"/>
          </w:tcPr>
          <w:p w:rsidR="00111D1D" w:rsidRPr="006D6087" w:rsidRDefault="00111D1D" w:rsidP="00BB380C">
            <w:pPr>
              <w:tabs>
                <w:tab w:val="left" w:pos="993"/>
              </w:tabs>
              <w:contextualSpacing/>
              <w:jc w:val="center"/>
              <w:rPr>
                <w:rFonts w:eastAsia="Calibri"/>
                <w:sz w:val="22"/>
                <w:szCs w:val="22"/>
              </w:rPr>
            </w:pPr>
            <w:r w:rsidRPr="006D6087">
              <w:rPr>
                <w:rFonts w:eastAsia="Calibri"/>
                <w:sz w:val="22"/>
                <w:szCs w:val="22"/>
              </w:rPr>
              <w:t>Приднестровский Государственный цирк</w:t>
            </w:r>
          </w:p>
        </w:tc>
        <w:tc>
          <w:tcPr>
            <w:tcW w:w="1843" w:type="dxa"/>
            <w:vAlign w:val="center"/>
          </w:tcPr>
          <w:p w:rsidR="00111D1D" w:rsidRPr="006D6087" w:rsidRDefault="00111D1D" w:rsidP="00BB380C">
            <w:pPr>
              <w:jc w:val="center"/>
              <w:rPr>
                <w:b/>
                <w:bCs/>
                <w:sz w:val="22"/>
                <w:szCs w:val="22"/>
              </w:rPr>
            </w:pPr>
            <w:r w:rsidRPr="006D6087">
              <w:rPr>
                <w:b/>
                <w:bCs/>
                <w:sz w:val="22"/>
                <w:szCs w:val="22"/>
              </w:rPr>
              <w:t>22</w:t>
            </w:r>
          </w:p>
        </w:tc>
        <w:tc>
          <w:tcPr>
            <w:tcW w:w="851" w:type="dxa"/>
            <w:vAlign w:val="center"/>
          </w:tcPr>
          <w:p w:rsidR="00111D1D" w:rsidRPr="006D6087" w:rsidRDefault="00111D1D" w:rsidP="00BB380C">
            <w:pPr>
              <w:jc w:val="center"/>
              <w:rPr>
                <w:sz w:val="22"/>
                <w:szCs w:val="22"/>
              </w:rPr>
            </w:pPr>
            <w:r w:rsidRPr="006D6087">
              <w:rPr>
                <w:sz w:val="22"/>
                <w:szCs w:val="22"/>
              </w:rPr>
              <w:t>6</w:t>
            </w:r>
          </w:p>
        </w:tc>
        <w:tc>
          <w:tcPr>
            <w:tcW w:w="1559" w:type="dxa"/>
            <w:vAlign w:val="center"/>
          </w:tcPr>
          <w:p w:rsidR="00111D1D" w:rsidRPr="006D6087" w:rsidRDefault="00111D1D" w:rsidP="00BB380C">
            <w:pPr>
              <w:jc w:val="center"/>
              <w:rPr>
                <w:sz w:val="22"/>
                <w:szCs w:val="22"/>
              </w:rPr>
            </w:pPr>
            <w:r w:rsidRPr="006D6087">
              <w:rPr>
                <w:sz w:val="22"/>
                <w:szCs w:val="22"/>
              </w:rPr>
              <w:t>1</w:t>
            </w:r>
          </w:p>
        </w:tc>
        <w:tc>
          <w:tcPr>
            <w:tcW w:w="1276" w:type="dxa"/>
            <w:vAlign w:val="center"/>
          </w:tcPr>
          <w:p w:rsidR="00111D1D" w:rsidRPr="006D6087" w:rsidRDefault="00111D1D" w:rsidP="00BB380C">
            <w:pPr>
              <w:jc w:val="center"/>
              <w:rPr>
                <w:sz w:val="22"/>
                <w:szCs w:val="22"/>
              </w:rPr>
            </w:pPr>
            <w:r w:rsidRPr="006D6087">
              <w:rPr>
                <w:sz w:val="22"/>
                <w:szCs w:val="22"/>
              </w:rPr>
              <w:t>15</w:t>
            </w:r>
          </w:p>
        </w:tc>
        <w:tc>
          <w:tcPr>
            <w:tcW w:w="1417" w:type="dxa"/>
            <w:vAlign w:val="center"/>
          </w:tcPr>
          <w:p w:rsidR="00111D1D" w:rsidRPr="006D6087" w:rsidRDefault="00111D1D" w:rsidP="00BB380C">
            <w:pPr>
              <w:jc w:val="center"/>
              <w:rPr>
                <w:sz w:val="22"/>
                <w:szCs w:val="22"/>
              </w:rPr>
            </w:pPr>
            <w:r w:rsidRPr="006D6087">
              <w:rPr>
                <w:sz w:val="22"/>
                <w:szCs w:val="22"/>
              </w:rPr>
              <w:t>-</w:t>
            </w:r>
          </w:p>
        </w:tc>
      </w:tr>
      <w:tr w:rsidR="00111D1D" w:rsidRPr="003A19B0" w:rsidTr="00BB380C">
        <w:tc>
          <w:tcPr>
            <w:tcW w:w="2268" w:type="dxa"/>
          </w:tcPr>
          <w:p w:rsidR="00111D1D" w:rsidRPr="006D6087" w:rsidRDefault="00111D1D" w:rsidP="00BB380C">
            <w:pPr>
              <w:tabs>
                <w:tab w:val="left" w:pos="993"/>
              </w:tabs>
              <w:contextualSpacing/>
              <w:jc w:val="center"/>
              <w:rPr>
                <w:rFonts w:eastAsia="Calibri"/>
                <w:sz w:val="22"/>
                <w:szCs w:val="22"/>
              </w:rPr>
            </w:pPr>
            <w:r w:rsidRPr="006D6087">
              <w:rPr>
                <w:rFonts w:eastAsia="Calibri"/>
                <w:sz w:val="22"/>
                <w:szCs w:val="22"/>
              </w:rPr>
              <w:t>Государственный коллектив «Либерти»</w:t>
            </w:r>
          </w:p>
        </w:tc>
        <w:tc>
          <w:tcPr>
            <w:tcW w:w="1843" w:type="dxa"/>
            <w:vAlign w:val="center"/>
          </w:tcPr>
          <w:p w:rsidR="00111D1D" w:rsidRPr="006D6087" w:rsidRDefault="00111D1D" w:rsidP="00BB380C">
            <w:pPr>
              <w:jc w:val="center"/>
              <w:rPr>
                <w:b/>
                <w:bCs/>
                <w:sz w:val="22"/>
                <w:szCs w:val="22"/>
              </w:rPr>
            </w:pPr>
            <w:r w:rsidRPr="006D6087">
              <w:rPr>
                <w:b/>
                <w:bCs/>
                <w:sz w:val="22"/>
                <w:szCs w:val="22"/>
              </w:rPr>
              <w:t>13</w:t>
            </w:r>
          </w:p>
        </w:tc>
        <w:tc>
          <w:tcPr>
            <w:tcW w:w="851" w:type="dxa"/>
            <w:vAlign w:val="center"/>
          </w:tcPr>
          <w:p w:rsidR="00111D1D" w:rsidRPr="006D6087" w:rsidRDefault="00111D1D" w:rsidP="00BB380C">
            <w:pPr>
              <w:jc w:val="center"/>
              <w:rPr>
                <w:sz w:val="22"/>
                <w:szCs w:val="22"/>
              </w:rPr>
            </w:pPr>
            <w:r w:rsidRPr="006D6087">
              <w:rPr>
                <w:sz w:val="22"/>
                <w:szCs w:val="22"/>
              </w:rPr>
              <w:t>6</w:t>
            </w:r>
          </w:p>
        </w:tc>
        <w:tc>
          <w:tcPr>
            <w:tcW w:w="1559" w:type="dxa"/>
            <w:vAlign w:val="center"/>
          </w:tcPr>
          <w:p w:rsidR="00111D1D" w:rsidRPr="006D6087" w:rsidRDefault="00111D1D" w:rsidP="00BB380C">
            <w:pPr>
              <w:jc w:val="center"/>
              <w:rPr>
                <w:sz w:val="22"/>
                <w:szCs w:val="22"/>
              </w:rPr>
            </w:pPr>
            <w:r w:rsidRPr="006D6087">
              <w:rPr>
                <w:sz w:val="22"/>
                <w:szCs w:val="22"/>
              </w:rPr>
              <w:t>1</w:t>
            </w:r>
          </w:p>
        </w:tc>
        <w:tc>
          <w:tcPr>
            <w:tcW w:w="1276" w:type="dxa"/>
            <w:vAlign w:val="center"/>
          </w:tcPr>
          <w:p w:rsidR="00111D1D" w:rsidRPr="006D6087" w:rsidRDefault="00111D1D" w:rsidP="00BB380C">
            <w:pPr>
              <w:jc w:val="center"/>
              <w:rPr>
                <w:sz w:val="22"/>
                <w:szCs w:val="22"/>
              </w:rPr>
            </w:pPr>
            <w:r w:rsidRPr="006D6087">
              <w:rPr>
                <w:sz w:val="22"/>
                <w:szCs w:val="22"/>
              </w:rPr>
              <w:t>6</w:t>
            </w:r>
          </w:p>
        </w:tc>
        <w:tc>
          <w:tcPr>
            <w:tcW w:w="1417" w:type="dxa"/>
            <w:vAlign w:val="center"/>
          </w:tcPr>
          <w:p w:rsidR="00111D1D" w:rsidRPr="006D6087" w:rsidRDefault="00111D1D" w:rsidP="00BB380C">
            <w:pPr>
              <w:jc w:val="center"/>
              <w:rPr>
                <w:sz w:val="22"/>
                <w:szCs w:val="22"/>
              </w:rPr>
            </w:pPr>
            <w:r w:rsidRPr="006D6087">
              <w:rPr>
                <w:sz w:val="22"/>
                <w:szCs w:val="22"/>
              </w:rPr>
              <w:t>-</w:t>
            </w:r>
          </w:p>
        </w:tc>
      </w:tr>
      <w:tr w:rsidR="00111D1D" w:rsidRPr="003A19B0" w:rsidTr="00BB380C">
        <w:tc>
          <w:tcPr>
            <w:tcW w:w="9214" w:type="dxa"/>
            <w:gridSpan w:val="6"/>
            <w:vAlign w:val="center"/>
          </w:tcPr>
          <w:p w:rsidR="00111D1D" w:rsidRPr="006D6087" w:rsidRDefault="00111D1D" w:rsidP="00BB380C">
            <w:pPr>
              <w:jc w:val="center"/>
              <w:rPr>
                <w:sz w:val="22"/>
                <w:szCs w:val="22"/>
              </w:rPr>
            </w:pPr>
            <w:r w:rsidRPr="006D6087">
              <w:rPr>
                <w:b/>
                <w:sz w:val="22"/>
                <w:szCs w:val="22"/>
              </w:rPr>
              <w:t xml:space="preserve">ГУ «Приднестровский Государственный театр драмы и комедии им. Н.С. </w:t>
            </w:r>
            <w:proofErr w:type="spellStart"/>
            <w:r w:rsidRPr="006D6087">
              <w:rPr>
                <w:b/>
                <w:sz w:val="22"/>
                <w:szCs w:val="22"/>
              </w:rPr>
              <w:t>Аронецкой</w:t>
            </w:r>
            <w:proofErr w:type="spellEnd"/>
            <w:r w:rsidRPr="006D6087">
              <w:rPr>
                <w:b/>
                <w:sz w:val="22"/>
                <w:szCs w:val="22"/>
              </w:rPr>
              <w:t>»</w:t>
            </w:r>
          </w:p>
        </w:tc>
      </w:tr>
      <w:tr w:rsidR="00111D1D" w:rsidRPr="003A19B0" w:rsidTr="00BB380C">
        <w:tc>
          <w:tcPr>
            <w:tcW w:w="2268" w:type="dxa"/>
          </w:tcPr>
          <w:p w:rsidR="00111D1D" w:rsidRPr="006D6087" w:rsidRDefault="00111D1D" w:rsidP="00BB380C">
            <w:pPr>
              <w:tabs>
                <w:tab w:val="left" w:pos="993"/>
              </w:tabs>
              <w:contextualSpacing/>
              <w:jc w:val="center"/>
              <w:rPr>
                <w:rFonts w:eastAsia="Calibri"/>
                <w:sz w:val="22"/>
                <w:szCs w:val="22"/>
              </w:rPr>
            </w:pPr>
            <w:r w:rsidRPr="006D6087">
              <w:rPr>
                <w:rFonts w:eastAsia="Calibri"/>
                <w:sz w:val="22"/>
                <w:szCs w:val="22"/>
              </w:rPr>
              <w:t>Театр драмы и комедии</w:t>
            </w:r>
          </w:p>
        </w:tc>
        <w:tc>
          <w:tcPr>
            <w:tcW w:w="1843" w:type="dxa"/>
            <w:vAlign w:val="center"/>
          </w:tcPr>
          <w:p w:rsidR="00111D1D" w:rsidRPr="006D6087" w:rsidRDefault="00111D1D" w:rsidP="00BB380C">
            <w:pPr>
              <w:jc w:val="center"/>
              <w:rPr>
                <w:b/>
                <w:bCs/>
                <w:sz w:val="22"/>
                <w:szCs w:val="22"/>
              </w:rPr>
            </w:pPr>
            <w:r w:rsidRPr="006D6087">
              <w:rPr>
                <w:b/>
                <w:bCs/>
                <w:sz w:val="22"/>
                <w:szCs w:val="22"/>
              </w:rPr>
              <w:t>65</w:t>
            </w:r>
          </w:p>
        </w:tc>
        <w:tc>
          <w:tcPr>
            <w:tcW w:w="851" w:type="dxa"/>
            <w:vAlign w:val="center"/>
          </w:tcPr>
          <w:p w:rsidR="00111D1D" w:rsidRPr="006D6087" w:rsidRDefault="00111D1D" w:rsidP="00BB380C">
            <w:pPr>
              <w:jc w:val="center"/>
              <w:rPr>
                <w:sz w:val="22"/>
                <w:szCs w:val="22"/>
              </w:rPr>
            </w:pPr>
            <w:r w:rsidRPr="006D6087">
              <w:rPr>
                <w:sz w:val="22"/>
                <w:szCs w:val="22"/>
              </w:rPr>
              <w:t>61</w:t>
            </w:r>
          </w:p>
        </w:tc>
        <w:tc>
          <w:tcPr>
            <w:tcW w:w="1559" w:type="dxa"/>
            <w:vAlign w:val="center"/>
          </w:tcPr>
          <w:p w:rsidR="00111D1D" w:rsidRPr="006D6087" w:rsidRDefault="00111D1D" w:rsidP="00BB380C">
            <w:pPr>
              <w:jc w:val="center"/>
              <w:rPr>
                <w:sz w:val="22"/>
                <w:szCs w:val="22"/>
              </w:rPr>
            </w:pPr>
            <w:r w:rsidRPr="006D6087">
              <w:rPr>
                <w:sz w:val="22"/>
                <w:szCs w:val="22"/>
              </w:rPr>
              <w:t>-</w:t>
            </w:r>
          </w:p>
        </w:tc>
        <w:tc>
          <w:tcPr>
            <w:tcW w:w="1276" w:type="dxa"/>
            <w:vAlign w:val="center"/>
          </w:tcPr>
          <w:p w:rsidR="00111D1D" w:rsidRPr="006D6087" w:rsidRDefault="00111D1D" w:rsidP="00BB380C">
            <w:pPr>
              <w:jc w:val="center"/>
              <w:rPr>
                <w:sz w:val="22"/>
                <w:szCs w:val="22"/>
              </w:rPr>
            </w:pPr>
            <w:r w:rsidRPr="006D6087">
              <w:rPr>
                <w:sz w:val="22"/>
                <w:szCs w:val="22"/>
              </w:rPr>
              <w:t>4</w:t>
            </w:r>
          </w:p>
        </w:tc>
        <w:tc>
          <w:tcPr>
            <w:tcW w:w="1417" w:type="dxa"/>
            <w:vAlign w:val="center"/>
          </w:tcPr>
          <w:p w:rsidR="00111D1D" w:rsidRPr="006D6087" w:rsidRDefault="00111D1D" w:rsidP="00BB380C">
            <w:pPr>
              <w:jc w:val="center"/>
              <w:rPr>
                <w:sz w:val="22"/>
                <w:szCs w:val="22"/>
              </w:rPr>
            </w:pPr>
            <w:r w:rsidRPr="006D6087">
              <w:rPr>
                <w:sz w:val="22"/>
                <w:szCs w:val="22"/>
              </w:rPr>
              <w:t>-</w:t>
            </w:r>
          </w:p>
        </w:tc>
      </w:tr>
      <w:tr w:rsidR="00111D1D" w:rsidRPr="003A19B0" w:rsidTr="00BB380C">
        <w:tc>
          <w:tcPr>
            <w:tcW w:w="2268" w:type="dxa"/>
          </w:tcPr>
          <w:p w:rsidR="00111D1D" w:rsidRPr="006D6087" w:rsidRDefault="00111D1D" w:rsidP="00BB380C">
            <w:pPr>
              <w:tabs>
                <w:tab w:val="left" w:pos="993"/>
              </w:tabs>
              <w:contextualSpacing/>
              <w:jc w:val="center"/>
              <w:rPr>
                <w:rFonts w:eastAsia="Calibri"/>
                <w:sz w:val="22"/>
                <w:szCs w:val="22"/>
              </w:rPr>
            </w:pPr>
            <w:r w:rsidRPr="006D6087">
              <w:rPr>
                <w:rFonts w:eastAsia="Calibri"/>
                <w:sz w:val="22"/>
                <w:szCs w:val="22"/>
              </w:rPr>
              <w:t>Театр юного зрителя</w:t>
            </w:r>
          </w:p>
        </w:tc>
        <w:tc>
          <w:tcPr>
            <w:tcW w:w="1843" w:type="dxa"/>
            <w:vAlign w:val="center"/>
          </w:tcPr>
          <w:p w:rsidR="00111D1D" w:rsidRPr="006D6087" w:rsidRDefault="00111D1D" w:rsidP="00BB380C">
            <w:pPr>
              <w:jc w:val="center"/>
              <w:rPr>
                <w:b/>
                <w:bCs/>
                <w:sz w:val="22"/>
                <w:szCs w:val="22"/>
              </w:rPr>
            </w:pPr>
            <w:r w:rsidRPr="006D6087">
              <w:rPr>
                <w:b/>
                <w:bCs/>
                <w:sz w:val="22"/>
                <w:szCs w:val="22"/>
              </w:rPr>
              <w:t>65</w:t>
            </w:r>
          </w:p>
        </w:tc>
        <w:tc>
          <w:tcPr>
            <w:tcW w:w="851" w:type="dxa"/>
            <w:vAlign w:val="center"/>
          </w:tcPr>
          <w:p w:rsidR="00111D1D" w:rsidRPr="006D6087" w:rsidRDefault="00111D1D" w:rsidP="00BB380C">
            <w:pPr>
              <w:jc w:val="center"/>
              <w:rPr>
                <w:sz w:val="22"/>
                <w:szCs w:val="22"/>
              </w:rPr>
            </w:pPr>
            <w:r w:rsidRPr="006D6087">
              <w:rPr>
                <w:sz w:val="22"/>
                <w:szCs w:val="22"/>
              </w:rPr>
              <w:t>59</w:t>
            </w:r>
          </w:p>
        </w:tc>
        <w:tc>
          <w:tcPr>
            <w:tcW w:w="1559" w:type="dxa"/>
            <w:vAlign w:val="center"/>
          </w:tcPr>
          <w:p w:rsidR="00111D1D" w:rsidRPr="006D6087" w:rsidRDefault="00111D1D" w:rsidP="00BB380C">
            <w:pPr>
              <w:jc w:val="center"/>
              <w:rPr>
                <w:sz w:val="22"/>
                <w:szCs w:val="22"/>
              </w:rPr>
            </w:pPr>
            <w:r w:rsidRPr="006D6087">
              <w:rPr>
                <w:sz w:val="22"/>
                <w:szCs w:val="22"/>
              </w:rPr>
              <w:t>-</w:t>
            </w:r>
          </w:p>
        </w:tc>
        <w:tc>
          <w:tcPr>
            <w:tcW w:w="1276" w:type="dxa"/>
            <w:vAlign w:val="center"/>
          </w:tcPr>
          <w:p w:rsidR="00111D1D" w:rsidRPr="006D6087" w:rsidRDefault="00111D1D" w:rsidP="00BB380C">
            <w:pPr>
              <w:jc w:val="center"/>
              <w:rPr>
                <w:sz w:val="22"/>
                <w:szCs w:val="22"/>
              </w:rPr>
            </w:pPr>
            <w:r w:rsidRPr="006D6087">
              <w:rPr>
                <w:sz w:val="22"/>
                <w:szCs w:val="22"/>
              </w:rPr>
              <w:t>6</w:t>
            </w:r>
          </w:p>
        </w:tc>
        <w:tc>
          <w:tcPr>
            <w:tcW w:w="1417" w:type="dxa"/>
            <w:vAlign w:val="center"/>
          </w:tcPr>
          <w:p w:rsidR="00111D1D" w:rsidRPr="006D6087" w:rsidRDefault="00111D1D" w:rsidP="00BB380C">
            <w:pPr>
              <w:jc w:val="center"/>
              <w:rPr>
                <w:sz w:val="22"/>
                <w:szCs w:val="22"/>
              </w:rPr>
            </w:pPr>
            <w:r w:rsidRPr="006D6087">
              <w:rPr>
                <w:sz w:val="22"/>
                <w:szCs w:val="22"/>
              </w:rPr>
              <w:t>-</w:t>
            </w:r>
          </w:p>
        </w:tc>
      </w:tr>
      <w:tr w:rsidR="00111D1D" w:rsidRPr="003A19B0" w:rsidTr="00BB380C">
        <w:tc>
          <w:tcPr>
            <w:tcW w:w="2268" w:type="dxa"/>
            <w:vAlign w:val="center"/>
          </w:tcPr>
          <w:p w:rsidR="00111D1D" w:rsidRPr="006D6087" w:rsidRDefault="00111D1D" w:rsidP="00BB380C">
            <w:pPr>
              <w:tabs>
                <w:tab w:val="left" w:pos="993"/>
              </w:tabs>
              <w:contextualSpacing/>
              <w:jc w:val="center"/>
              <w:rPr>
                <w:rFonts w:eastAsia="Calibri"/>
                <w:sz w:val="22"/>
                <w:szCs w:val="22"/>
              </w:rPr>
            </w:pPr>
            <w:r w:rsidRPr="006D6087">
              <w:rPr>
                <w:rFonts w:eastAsia="Calibri"/>
                <w:sz w:val="22"/>
                <w:szCs w:val="22"/>
              </w:rPr>
              <w:t>Театр кукол</w:t>
            </w:r>
          </w:p>
        </w:tc>
        <w:tc>
          <w:tcPr>
            <w:tcW w:w="1843" w:type="dxa"/>
            <w:vAlign w:val="center"/>
          </w:tcPr>
          <w:p w:rsidR="00111D1D" w:rsidRPr="006D6087" w:rsidRDefault="00111D1D" w:rsidP="00BB380C">
            <w:pPr>
              <w:jc w:val="center"/>
              <w:rPr>
                <w:b/>
                <w:bCs/>
                <w:sz w:val="22"/>
                <w:szCs w:val="22"/>
              </w:rPr>
            </w:pPr>
            <w:r w:rsidRPr="006D6087">
              <w:rPr>
                <w:b/>
                <w:bCs/>
                <w:sz w:val="22"/>
                <w:szCs w:val="22"/>
              </w:rPr>
              <w:t>52</w:t>
            </w:r>
          </w:p>
        </w:tc>
        <w:tc>
          <w:tcPr>
            <w:tcW w:w="851" w:type="dxa"/>
            <w:vAlign w:val="center"/>
          </w:tcPr>
          <w:p w:rsidR="00111D1D" w:rsidRPr="006D6087" w:rsidRDefault="00111D1D" w:rsidP="00BB380C">
            <w:pPr>
              <w:jc w:val="center"/>
              <w:rPr>
                <w:sz w:val="22"/>
                <w:szCs w:val="22"/>
              </w:rPr>
            </w:pPr>
            <w:r w:rsidRPr="006D6087">
              <w:rPr>
                <w:sz w:val="22"/>
                <w:szCs w:val="22"/>
              </w:rPr>
              <w:t>48</w:t>
            </w:r>
          </w:p>
        </w:tc>
        <w:tc>
          <w:tcPr>
            <w:tcW w:w="1559" w:type="dxa"/>
            <w:vAlign w:val="center"/>
          </w:tcPr>
          <w:p w:rsidR="00111D1D" w:rsidRPr="006D6087" w:rsidRDefault="00111D1D" w:rsidP="00BB380C">
            <w:pPr>
              <w:jc w:val="center"/>
              <w:rPr>
                <w:sz w:val="22"/>
                <w:szCs w:val="22"/>
              </w:rPr>
            </w:pPr>
            <w:r w:rsidRPr="006D6087">
              <w:rPr>
                <w:sz w:val="22"/>
                <w:szCs w:val="22"/>
              </w:rPr>
              <w:t>-</w:t>
            </w:r>
          </w:p>
        </w:tc>
        <w:tc>
          <w:tcPr>
            <w:tcW w:w="1276" w:type="dxa"/>
            <w:vAlign w:val="center"/>
          </w:tcPr>
          <w:p w:rsidR="00111D1D" w:rsidRPr="006D6087" w:rsidRDefault="00111D1D" w:rsidP="00BB380C">
            <w:pPr>
              <w:jc w:val="center"/>
              <w:rPr>
                <w:sz w:val="22"/>
                <w:szCs w:val="22"/>
              </w:rPr>
            </w:pPr>
            <w:r w:rsidRPr="006D6087">
              <w:rPr>
                <w:sz w:val="22"/>
                <w:szCs w:val="22"/>
              </w:rPr>
              <w:t>4</w:t>
            </w:r>
          </w:p>
        </w:tc>
        <w:tc>
          <w:tcPr>
            <w:tcW w:w="1417" w:type="dxa"/>
            <w:vAlign w:val="center"/>
          </w:tcPr>
          <w:p w:rsidR="00111D1D" w:rsidRPr="006D6087" w:rsidRDefault="00111D1D" w:rsidP="00BB380C">
            <w:pPr>
              <w:jc w:val="center"/>
              <w:rPr>
                <w:sz w:val="22"/>
                <w:szCs w:val="22"/>
              </w:rPr>
            </w:pPr>
            <w:r w:rsidRPr="006D6087">
              <w:rPr>
                <w:sz w:val="22"/>
                <w:szCs w:val="22"/>
              </w:rPr>
              <w:t>-</w:t>
            </w:r>
          </w:p>
        </w:tc>
      </w:tr>
      <w:tr w:rsidR="00111D1D" w:rsidRPr="003A19B0" w:rsidTr="00BB380C">
        <w:trPr>
          <w:trHeight w:val="325"/>
        </w:trPr>
        <w:tc>
          <w:tcPr>
            <w:tcW w:w="2268" w:type="dxa"/>
            <w:vAlign w:val="center"/>
          </w:tcPr>
          <w:p w:rsidR="00111D1D" w:rsidRPr="006D6087" w:rsidRDefault="00111D1D" w:rsidP="00BB380C">
            <w:pPr>
              <w:tabs>
                <w:tab w:val="left" w:pos="993"/>
              </w:tabs>
              <w:contextualSpacing/>
              <w:jc w:val="center"/>
              <w:rPr>
                <w:rFonts w:eastAsia="Calibri"/>
                <w:b/>
                <w:bCs/>
                <w:sz w:val="22"/>
                <w:szCs w:val="22"/>
              </w:rPr>
            </w:pPr>
            <w:r w:rsidRPr="006D6087">
              <w:rPr>
                <w:rFonts w:eastAsia="Calibri"/>
                <w:b/>
                <w:bCs/>
                <w:sz w:val="22"/>
                <w:szCs w:val="22"/>
              </w:rPr>
              <w:t>ВСЕГО</w:t>
            </w:r>
          </w:p>
        </w:tc>
        <w:tc>
          <w:tcPr>
            <w:tcW w:w="1843" w:type="dxa"/>
            <w:vAlign w:val="center"/>
          </w:tcPr>
          <w:p w:rsidR="00111D1D" w:rsidRPr="006D6087" w:rsidRDefault="00111D1D" w:rsidP="00BB380C">
            <w:pPr>
              <w:ind w:left="-133" w:right="-120"/>
              <w:jc w:val="center"/>
              <w:rPr>
                <w:b/>
                <w:sz w:val="22"/>
                <w:szCs w:val="22"/>
              </w:rPr>
            </w:pPr>
            <w:r w:rsidRPr="006D6087">
              <w:rPr>
                <w:b/>
                <w:sz w:val="22"/>
                <w:szCs w:val="22"/>
              </w:rPr>
              <w:t>257</w:t>
            </w:r>
          </w:p>
        </w:tc>
        <w:tc>
          <w:tcPr>
            <w:tcW w:w="851" w:type="dxa"/>
            <w:vAlign w:val="center"/>
          </w:tcPr>
          <w:p w:rsidR="00111D1D" w:rsidRPr="006D6087" w:rsidRDefault="00111D1D" w:rsidP="00BB380C">
            <w:pPr>
              <w:ind w:left="-133" w:right="-120"/>
              <w:jc w:val="center"/>
              <w:rPr>
                <w:b/>
                <w:sz w:val="22"/>
                <w:szCs w:val="22"/>
              </w:rPr>
            </w:pPr>
            <w:r w:rsidRPr="006D6087">
              <w:rPr>
                <w:b/>
                <w:sz w:val="22"/>
                <w:szCs w:val="22"/>
              </w:rPr>
              <w:t>207</w:t>
            </w:r>
          </w:p>
        </w:tc>
        <w:tc>
          <w:tcPr>
            <w:tcW w:w="1559" w:type="dxa"/>
            <w:vAlign w:val="center"/>
          </w:tcPr>
          <w:p w:rsidR="00111D1D" w:rsidRPr="006D6087" w:rsidRDefault="00111D1D" w:rsidP="00BB380C">
            <w:pPr>
              <w:ind w:left="-133" w:right="-120"/>
              <w:jc w:val="center"/>
              <w:rPr>
                <w:b/>
                <w:sz w:val="22"/>
                <w:szCs w:val="22"/>
              </w:rPr>
            </w:pPr>
            <w:r w:rsidRPr="006D6087">
              <w:rPr>
                <w:b/>
                <w:sz w:val="22"/>
                <w:szCs w:val="22"/>
              </w:rPr>
              <w:t>4</w:t>
            </w:r>
          </w:p>
        </w:tc>
        <w:tc>
          <w:tcPr>
            <w:tcW w:w="1276" w:type="dxa"/>
            <w:vAlign w:val="center"/>
          </w:tcPr>
          <w:p w:rsidR="00111D1D" w:rsidRPr="006D6087" w:rsidRDefault="00111D1D" w:rsidP="00BB380C">
            <w:pPr>
              <w:ind w:left="-133" w:right="-120"/>
              <w:jc w:val="center"/>
              <w:rPr>
                <w:b/>
                <w:sz w:val="22"/>
                <w:szCs w:val="22"/>
              </w:rPr>
            </w:pPr>
            <w:r w:rsidRPr="006D6087">
              <w:rPr>
                <w:b/>
                <w:sz w:val="22"/>
                <w:szCs w:val="22"/>
              </w:rPr>
              <w:t>45</w:t>
            </w:r>
          </w:p>
        </w:tc>
        <w:tc>
          <w:tcPr>
            <w:tcW w:w="1417" w:type="dxa"/>
            <w:vAlign w:val="center"/>
          </w:tcPr>
          <w:p w:rsidR="00111D1D" w:rsidRPr="006D6087" w:rsidRDefault="00111D1D" w:rsidP="00BB380C">
            <w:pPr>
              <w:ind w:left="-133" w:right="-120"/>
              <w:jc w:val="center"/>
              <w:rPr>
                <w:b/>
                <w:sz w:val="22"/>
                <w:szCs w:val="22"/>
              </w:rPr>
            </w:pPr>
            <w:r w:rsidRPr="006D6087">
              <w:rPr>
                <w:b/>
                <w:sz w:val="22"/>
                <w:szCs w:val="22"/>
              </w:rPr>
              <w:t>1</w:t>
            </w:r>
          </w:p>
        </w:tc>
      </w:tr>
    </w:tbl>
    <w:p w:rsidR="00111D1D" w:rsidRPr="003A19B0" w:rsidRDefault="00111D1D" w:rsidP="00431BED">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Текущий репертуар Государственного театра насчитывает 38 спектаклей, среди которых 11 спектаклей Театра кукол, 10 спектаклей Театра юного зрителя и 17 спектаклей Театра драмы и комедии. Репертуар театра разнообразен: 70% от общего числа спектаклей составляет русская современная драматургия и русская классика, 30% - современная зарубежная драматургия и пьесы зарубежной классики.</w:t>
      </w:r>
    </w:p>
    <w:p w:rsidR="00111D1D" w:rsidRPr="003A19B0" w:rsidRDefault="00111D1D" w:rsidP="00431BED">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За отчетный период приднестровскому зрителю представлены премьеры 6 спектаклей: «Летучий корабль» инсценировка </w:t>
      </w:r>
      <w:proofErr w:type="spellStart"/>
      <w:r w:rsidRPr="003A19B0">
        <w:rPr>
          <w:rFonts w:ascii="Times New Roman" w:eastAsia="Times New Roman" w:hAnsi="Times New Roman" w:cs="Times New Roman"/>
          <w:sz w:val="26"/>
          <w:szCs w:val="26"/>
        </w:rPr>
        <w:t>В.Краченко</w:t>
      </w:r>
      <w:proofErr w:type="spellEnd"/>
      <w:r w:rsidRPr="003A19B0">
        <w:rPr>
          <w:rFonts w:ascii="Times New Roman" w:eastAsia="Times New Roman" w:hAnsi="Times New Roman" w:cs="Times New Roman"/>
          <w:sz w:val="26"/>
          <w:szCs w:val="26"/>
        </w:rPr>
        <w:t xml:space="preserve">, режиссера </w:t>
      </w:r>
      <w:proofErr w:type="spellStart"/>
      <w:r w:rsidRPr="003A19B0">
        <w:rPr>
          <w:rFonts w:ascii="Times New Roman" w:eastAsia="Times New Roman" w:hAnsi="Times New Roman" w:cs="Times New Roman"/>
          <w:sz w:val="26"/>
          <w:szCs w:val="26"/>
        </w:rPr>
        <w:t>Д.Ахмадиева</w:t>
      </w:r>
      <w:proofErr w:type="spellEnd"/>
      <w:r w:rsidRPr="003A19B0">
        <w:rPr>
          <w:rFonts w:ascii="Times New Roman" w:eastAsia="Times New Roman" w:hAnsi="Times New Roman" w:cs="Times New Roman"/>
          <w:sz w:val="26"/>
          <w:szCs w:val="26"/>
        </w:rPr>
        <w:t xml:space="preserve">, «Кастинг на любовь» режиссера </w:t>
      </w:r>
      <w:proofErr w:type="spellStart"/>
      <w:r w:rsidRPr="003A19B0">
        <w:rPr>
          <w:rFonts w:ascii="Times New Roman" w:eastAsia="Times New Roman" w:hAnsi="Times New Roman" w:cs="Times New Roman"/>
          <w:sz w:val="26"/>
          <w:szCs w:val="26"/>
        </w:rPr>
        <w:t>Д.Коева</w:t>
      </w:r>
      <w:proofErr w:type="spellEnd"/>
      <w:r w:rsidRPr="003A19B0">
        <w:rPr>
          <w:rFonts w:ascii="Times New Roman" w:eastAsia="Times New Roman" w:hAnsi="Times New Roman" w:cs="Times New Roman"/>
          <w:sz w:val="26"/>
          <w:szCs w:val="26"/>
        </w:rPr>
        <w:t xml:space="preserve"> (автор </w:t>
      </w:r>
      <w:proofErr w:type="spellStart"/>
      <w:r w:rsidRPr="003A19B0">
        <w:rPr>
          <w:rFonts w:ascii="Times New Roman" w:eastAsia="Times New Roman" w:hAnsi="Times New Roman" w:cs="Times New Roman"/>
          <w:sz w:val="26"/>
          <w:szCs w:val="26"/>
        </w:rPr>
        <w:t>Л.Герш</w:t>
      </w:r>
      <w:proofErr w:type="spellEnd"/>
      <w:r w:rsidRPr="003A19B0">
        <w:rPr>
          <w:rFonts w:ascii="Times New Roman" w:eastAsia="Times New Roman" w:hAnsi="Times New Roman" w:cs="Times New Roman"/>
          <w:sz w:val="26"/>
          <w:szCs w:val="26"/>
        </w:rPr>
        <w:t xml:space="preserve">), «Школа для эмигрантов» </w:t>
      </w:r>
      <w:r w:rsidRPr="003A19B0">
        <w:rPr>
          <w:rFonts w:ascii="Times New Roman" w:eastAsia="Times New Roman" w:hAnsi="Times New Roman" w:cs="Times New Roman"/>
          <w:sz w:val="26"/>
          <w:szCs w:val="26"/>
        </w:rPr>
        <w:lastRenderedPageBreak/>
        <w:t xml:space="preserve">режиссера </w:t>
      </w:r>
      <w:proofErr w:type="spellStart"/>
      <w:r w:rsidRPr="003A19B0">
        <w:rPr>
          <w:rFonts w:ascii="Times New Roman" w:eastAsia="Times New Roman" w:hAnsi="Times New Roman" w:cs="Times New Roman"/>
          <w:sz w:val="26"/>
          <w:szCs w:val="26"/>
        </w:rPr>
        <w:t>Д.Бабурина</w:t>
      </w:r>
      <w:proofErr w:type="spellEnd"/>
      <w:r w:rsidRPr="003A19B0">
        <w:rPr>
          <w:rFonts w:ascii="Times New Roman" w:eastAsia="Times New Roman" w:hAnsi="Times New Roman" w:cs="Times New Roman"/>
          <w:sz w:val="26"/>
          <w:szCs w:val="26"/>
        </w:rPr>
        <w:t xml:space="preserve"> (автор </w:t>
      </w:r>
      <w:proofErr w:type="spellStart"/>
      <w:r w:rsidRPr="003A19B0">
        <w:rPr>
          <w:rFonts w:ascii="Times New Roman" w:eastAsia="Times New Roman" w:hAnsi="Times New Roman" w:cs="Times New Roman"/>
          <w:sz w:val="26"/>
          <w:szCs w:val="26"/>
        </w:rPr>
        <w:t>Д.Липскеров</w:t>
      </w:r>
      <w:proofErr w:type="spellEnd"/>
      <w:r w:rsidRPr="003A19B0">
        <w:rPr>
          <w:rFonts w:ascii="Times New Roman" w:eastAsia="Times New Roman" w:hAnsi="Times New Roman" w:cs="Times New Roman"/>
          <w:sz w:val="26"/>
          <w:szCs w:val="26"/>
        </w:rPr>
        <w:t xml:space="preserve">), «Каменный цветок» режиссера </w:t>
      </w:r>
      <w:proofErr w:type="spellStart"/>
      <w:r w:rsidRPr="003A19B0">
        <w:rPr>
          <w:rFonts w:ascii="Times New Roman" w:eastAsia="Times New Roman" w:hAnsi="Times New Roman" w:cs="Times New Roman"/>
          <w:sz w:val="26"/>
          <w:szCs w:val="26"/>
        </w:rPr>
        <w:t>Д.Бабурина</w:t>
      </w:r>
      <w:proofErr w:type="spellEnd"/>
      <w:r w:rsidRPr="003A19B0">
        <w:rPr>
          <w:rFonts w:ascii="Times New Roman" w:eastAsia="Times New Roman" w:hAnsi="Times New Roman" w:cs="Times New Roman"/>
          <w:sz w:val="26"/>
          <w:szCs w:val="26"/>
        </w:rPr>
        <w:t xml:space="preserve"> (автор </w:t>
      </w:r>
      <w:proofErr w:type="spellStart"/>
      <w:r w:rsidRPr="003A19B0">
        <w:rPr>
          <w:rFonts w:ascii="Times New Roman" w:eastAsia="Times New Roman" w:hAnsi="Times New Roman" w:cs="Times New Roman"/>
          <w:sz w:val="26"/>
          <w:szCs w:val="26"/>
        </w:rPr>
        <w:t>П.Бажов</w:t>
      </w:r>
      <w:proofErr w:type="spellEnd"/>
      <w:r w:rsidRPr="003A19B0">
        <w:rPr>
          <w:rFonts w:ascii="Times New Roman" w:eastAsia="Times New Roman" w:hAnsi="Times New Roman" w:cs="Times New Roman"/>
          <w:sz w:val="26"/>
          <w:szCs w:val="26"/>
        </w:rPr>
        <w:t xml:space="preserve">), «По щучьему велению» инсценировка и постановка </w:t>
      </w:r>
      <w:proofErr w:type="spellStart"/>
      <w:r w:rsidRPr="003A19B0">
        <w:rPr>
          <w:rFonts w:ascii="Times New Roman" w:eastAsia="Times New Roman" w:hAnsi="Times New Roman" w:cs="Times New Roman"/>
          <w:sz w:val="26"/>
          <w:szCs w:val="26"/>
        </w:rPr>
        <w:t>В.Олейника</w:t>
      </w:r>
      <w:proofErr w:type="spellEnd"/>
      <w:r w:rsidRPr="003A19B0">
        <w:rPr>
          <w:rFonts w:ascii="Times New Roman" w:eastAsia="Times New Roman" w:hAnsi="Times New Roman" w:cs="Times New Roman"/>
          <w:sz w:val="26"/>
          <w:szCs w:val="26"/>
        </w:rPr>
        <w:t xml:space="preserve">, «Судьба танкиста» режиссера </w:t>
      </w:r>
      <w:proofErr w:type="spellStart"/>
      <w:r w:rsidRPr="003A19B0">
        <w:rPr>
          <w:rFonts w:ascii="Times New Roman" w:eastAsia="Times New Roman" w:hAnsi="Times New Roman" w:cs="Times New Roman"/>
          <w:sz w:val="26"/>
          <w:szCs w:val="26"/>
        </w:rPr>
        <w:t>Д.Ахмадиева</w:t>
      </w:r>
      <w:proofErr w:type="spellEnd"/>
      <w:r w:rsidRPr="003A19B0">
        <w:rPr>
          <w:rFonts w:ascii="Times New Roman" w:eastAsia="Times New Roman" w:hAnsi="Times New Roman" w:cs="Times New Roman"/>
          <w:sz w:val="26"/>
          <w:szCs w:val="26"/>
        </w:rPr>
        <w:t xml:space="preserve"> (автор </w:t>
      </w:r>
      <w:proofErr w:type="spellStart"/>
      <w:r w:rsidRPr="003A19B0">
        <w:rPr>
          <w:rFonts w:ascii="Times New Roman" w:eastAsia="Times New Roman" w:hAnsi="Times New Roman" w:cs="Times New Roman"/>
          <w:sz w:val="26"/>
          <w:szCs w:val="26"/>
        </w:rPr>
        <w:t>И.Соколов</w:t>
      </w:r>
      <w:proofErr w:type="spellEnd"/>
      <w:r w:rsidRPr="003A19B0">
        <w:rPr>
          <w:rFonts w:ascii="Times New Roman" w:eastAsia="Times New Roman" w:hAnsi="Times New Roman" w:cs="Times New Roman"/>
          <w:sz w:val="26"/>
          <w:szCs w:val="26"/>
        </w:rPr>
        <w:t>).</w:t>
      </w:r>
    </w:p>
    <w:p w:rsidR="00111D1D" w:rsidRPr="003A19B0" w:rsidRDefault="00111D1D" w:rsidP="00431BED">
      <w:pPr>
        <w:pStyle w:val="Default"/>
        <w:ind w:firstLine="567"/>
        <w:jc w:val="both"/>
        <w:rPr>
          <w:rFonts w:eastAsia="Times New Roman"/>
          <w:sz w:val="26"/>
          <w:szCs w:val="26"/>
          <w:lang w:bidi="ru-RU"/>
        </w:rPr>
      </w:pPr>
      <w:r w:rsidRPr="003A19B0">
        <w:rPr>
          <w:rFonts w:eastAsia="Times New Roman"/>
          <w:sz w:val="26"/>
          <w:szCs w:val="26"/>
        </w:rPr>
        <w:t xml:space="preserve">Необходимо отметить, что премьерный спектакль «Судьба танкиста» по повести приднестровского автора был поставлен в преддверии празднования </w:t>
      </w:r>
      <w:r w:rsidRPr="003A19B0">
        <w:rPr>
          <w:rFonts w:eastAsia="Times New Roman"/>
          <w:sz w:val="26"/>
          <w:szCs w:val="26"/>
          <w:lang w:bidi="ru-RU"/>
        </w:rPr>
        <w:t>80-й годовщины Победы советского народа в Великой Отечественной войне 1941-1945 гг.</w:t>
      </w:r>
      <w:r w:rsidRPr="003A19B0">
        <w:rPr>
          <w:rFonts w:eastAsia="BatangChe"/>
          <w:sz w:val="26"/>
          <w:szCs w:val="26"/>
        </w:rPr>
        <w:t xml:space="preserve"> 8 показов</w:t>
      </w:r>
      <w:r w:rsidRPr="003A19B0">
        <w:rPr>
          <w:rFonts w:eastAsia="Times New Roman"/>
          <w:sz w:val="26"/>
          <w:szCs w:val="26"/>
          <w:lang w:bidi="ru-RU"/>
        </w:rPr>
        <w:t xml:space="preserve"> состоялись в период</w:t>
      </w:r>
      <w:r w:rsidRPr="003A19B0">
        <w:rPr>
          <w:rFonts w:eastAsia="Times New Roman"/>
          <w:sz w:val="26"/>
          <w:szCs w:val="26"/>
        </w:rPr>
        <w:t xml:space="preserve"> </w:t>
      </w:r>
      <w:r w:rsidRPr="003A19B0">
        <w:rPr>
          <w:rFonts w:eastAsia="BatangChe"/>
          <w:sz w:val="26"/>
          <w:szCs w:val="26"/>
        </w:rPr>
        <w:t>с</w:t>
      </w:r>
      <w:r w:rsidRPr="003A19B0">
        <w:rPr>
          <w:sz w:val="26"/>
          <w:szCs w:val="26"/>
        </w:rPr>
        <w:t xml:space="preserve"> 3 по 20 мая и 22 июня 2025 года,</w:t>
      </w:r>
      <w:r w:rsidRPr="003A19B0">
        <w:rPr>
          <w:b/>
          <w:sz w:val="26"/>
          <w:szCs w:val="26"/>
        </w:rPr>
        <w:t xml:space="preserve"> </w:t>
      </w:r>
      <w:r w:rsidRPr="003A19B0">
        <w:rPr>
          <w:sz w:val="26"/>
          <w:szCs w:val="26"/>
        </w:rPr>
        <w:t xml:space="preserve">общее количество зрителей составило 2219 человек, включая юных приднестровцев </w:t>
      </w:r>
      <w:r w:rsidRPr="003A19B0">
        <w:rPr>
          <w:rFonts w:eastAsia="BatangChe"/>
          <w:sz w:val="26"/>
          <w:szCs w:val="26"/>
        </w:rPr>
        <w:t>общеобразовательных учебных заведений города Тирасполь.</w:t>
      </w:r>
    </w:p>
    <w:p w:rsidR="00111D1D" w:rsidRPr="003A19B0" w:rsidRDefault="00111D1D" w:rsidP="00BC3C27">
      <w:pPr>
        <w:spacing w:after="0" w:line="240" w:lineRule="auto"/>
        <w:ind w:firstLine="567"/>
        <w:jc w:val="both"/>
        <w:rPr>
          <w:rFonts w:ascii="Times New Roman" w:hAnsi="Times New Roman" w:cs="Times New Roman"/>
          <w:sz w:val="26"/>
          <w:szCs w:val="26"/>
          <w:shd w:val="clear" w:color="auto" w:fill="FFFFFF"/>
        </w:rPr>
      </w:pPr>
      <w:r w:rsidRPr="003A19B0">
        <w:rPr>
          <w:rFonts w:ascii="Times New Roman" w:hAnsi="Times New Roman" w:cs="Times New Roman"/>
          <w:sz w:val="26"/>
          <w:szCs w:val="26"/>
        </w:rPr>
        <w:t xml:space="preserve">В </w:t>
      </w:r>
      <w:r w:rsidR="000125C6" w:rsidRPr="003A19B0">
        <w:rPr>
          <w:rFonts w:ascii="Times New Roman" w:hAnsi="Times New Roman" w:cs="Times New Roman"/>
          <w:sz w:val="26"/>
          <w:szCs w:val="26"/>
          <w:lang w:val="en-US"/>
        </w:rPr>
        <w:t>I</w:t>
      </w:r>
      <w:r w:rsidRPr="003A19B0">
        <w:rPr>
          <w:rFonts w:ascii="Times New Roman" w:hAnsi="Times New Roman" w:cs="Times New Roman"/>
          <w:sz w:val="26"/>
          <w:szCs w:val="26"/>
        </w:rPr>
        <w:t xml:space="preserve"> полугодии 2025 года Государственным культурным центром «Дворец Республики», в целях сохранения преемственности культурных традиций посредством вовлечения в процесс прямой передачи мастерства и воспитания юного поколения артистов и их публичных выступлений, были организованы </w:t>
      </w:r>
      <w:r w:rsidRPr="003A19B0">
        <w:rPr>
          <w:rFonts w:ascii="Times New Roman" w:hAnsi="Times New Roman" w:cs="Times New Roman"/>
          <w:sz w:val="26"/>
          <w:szCs w:val="26"/>
          <w:shd w:val="clear" w:color="auto" w:fill="FFFFFF"/>
        </w:rPr>
        <w:t>фестивали «</w:t>
      </w:r>
      <w:r w:rsidRPr="003A19B0">
        <w:rPr>
          <w:rFonts w:ascii="Times New Roman" w:eastAsia="Calibri" w:hAnsi="Times New Roman" w:cs="Times New Roman"/>
          <w:color w:val="000000" w:themeColor="text1"/>
          <w:sz w:val="26"/>
          <w:szCs w:val="26"/>
        </w:rPr>
        <w:t>Музыкальная весна Приднестровья» и</w:t>
      </w:r>
      <w:r w:rsidRPr="003A19B0">
        <w:rPr>
          <w:rFonts w:ascii="Times New Roman" w:hAnsi="Times New Roman" w:cs="Times New Roman"/>
          <w:sz w:val="26"/>
          <w:szCs w:val="26"/>
          <w:shd w:val="clear" w:color="auto" w:fill="FFFFFF"/>
        </w:rPr>
        <w:t xml:space="preserve"> «Юные таланты Приднестровья». Также стоит отметить наиболее яркие проекты государственных коллективов в этом сезоне: </w:t>
      </w:r>
      <w:r w:rsidRPr="003A19B0">
        <w:rPr>
          <w:rFonts w:ascii="Times New Roman" w:hAnsi="Times New Roman" w:cs="Times New Roman"/>
          <w:color w:val="000000" w:themeColor="text1"/>
          <w:sz w:val="26"/>
          <w:szCs w:val="26"/>
        </w:rPr>
        <w:t>Симфонический концерт</w:t>
      </w:r>
      <w:r w:rsidR="00900133" w:rsidRPr="003A19B0">
        <w:rPr>
          <w:rFonts w:ascii="Times New Roman" w:hAnsi="Times New Roman" w:cs="Times New Roman"/>
          <w:color w:val="000000" w:themeColor="text1"/>
          <w:sz w:val="26"/>
          <w:szCs w:val="26"/>
        </w:rPr>
        <w:t>,</w:t>
      </w:r>
      <w:r w:rsidRPr="003A19B0">
        <w:rPr>
          <w:rFonts w:ascii="Times New Roman" w:hAnsi="Times New Roman" w:cs="Times New Roman"/>
          <w:color w:val="000000" w:themeColor="text1"/>
          <w:sz w:val="26"/>
          <w:szCs w:val="26"/>
        </w:rPr>
        <w:t xml:space="preserve"> </w:t>
      </w:r>
      <w:r w:rsidR="00900133" w:rsidRPr="003A19B0">
        <w:rPr>
          <w:rFonts w:ascii="Times New Roman" w:hAnsi="Times New Roman" w:cs="Times New Roman"/>
          <w:color w:val="000000" w:themeColor="text1"/>
          <w:sz w:val="26"/>
          <w:szCs w:val="26"/>
        </w:rPr>
        <w:t xml:space="preserve">посвященный Дню рождения </w:t>
      </w:r>
      <w:proofErr w:type="spellStart"/>
      <w:r w:rsidR="00900133" w:rsidRPr="003A19B0">
        <w:rPr>
          <w:rFonts w:ascii="Times New Roman" w:hAnsi="Times New Roman" w:cs="Times New Roman"/>
          <w:color w:val="000000" w:themeColor="text1"/>
          <w:sz w:val="26"/>
          <w:szCs w:val="26"/>
        </w:rPr>
        <w:t>В.Моцарта</w:t>
      </w:r>
      <w:proofErr w:type="spellEnd"/>
      <w:r w:rsidR="00900133" w:rsidRPr="003A19B0">
        <w:rPr>
          <w:rFonts w:ascii="Times New Roman" w:hAnsi="Times New Roman" w:cs="Times New Roman"/>
          <w:color w:val="000000" w:themeColor="text1"/>
          <w:sz w:val="26"/>
          <w:szCs w:val="26"/>
        </w:rPr>
        <w:t xml:space="preserve"> </w:t>
      </w:r>
      <w:r w:rsidRPr="003A19B0">
        <w:rPr>
          <w:rFonts w:ascii="Times New Roman" w:hAnsi="Times New Roman" w:cs="Times New Roman"/>
          <w:color w:val="000000" w:themeColor="text1"/>
          <w:sz w:val="26"/>
          <w:szCs w:val="26"/>
        </w:rPr>
        <w:t>«Мо</w:t>
      </w:r>
      <w:r w:rsidR="00900133" w:rsidRPr="003A19B0">
        <w:rPr>
          <w:rFonts w:ascii="Times New Roman" w:hAnsi="Times New Roman" w:cs="Times New Roman"/>
          <w:color w:val="000000" w:themeColor="text1"/>
          <w:sz w:val="26"/>
          <w:szCs w:val="26"/>
        </w:rPr>
        <w:t>царт. Любовь – вот душа гения»,</w:t>
      </w:r>
      <w:r w:rsidRPr="003A19B0">
        <w:rPr>
          <w:rFonts w:ascii="Times New Roman" w:hAnsi="Times New Roman" w:cs="Times New Roman"/>
          <w:color w:val="000000" w:themeColor="text1"/>
          <w:sz w:val="26"/>
          <w:szCs w:val="26"/>
        </w:rPr>
        <w:t xml:space="preserve"> состоявшийся при свечах;</w:t>
      </w:r>
      <w:r w:rsidRPr="003A19B0">
        <w:rPr>
          <w:rFonts w:ascii="Times New Roman" w:hAnsi="Times New Roman" w:cs="Times New Roman"/>
          <w:color w:val="000000" w:themeColor="text1"/>
          <w:sz w:val="26"/>
          <w:szCs w:val="26"/>
          <w:shd w:val="clear" w:color="auto" w:fill="FFFFFF"/>
        </w:rPr>
        <w:t xml:space="preserve"> концерт </w:t>
      </w:r>
      <w:r w:rsidR="00900133" w:rsidRPr="003A19B0">
        <w:rPr>
          <w:rFonts w:ascii="Times New Roman" w:hAnsi="Times New Roman" w:cs="Times New Roman"/>
          <w:color w:val="000000" w:themeColor="text1"/>
          <w:sz w:val="26"/>
          <w:szCs w:val="26"/>
          <w:shd w:val="clear" w:color="auto" w:fill="FFFFFF"/>
        </w:rPr>
        <w:t xml:space="preserve">ГК «Либерти», посвященный творчеству Леонида Утесова и 80-летию Победы в Великой Отечественной войне </w:t>
      </w:r>
      <w:r w:rsidRPr="003A19B0">
        <w:rPr>
          <w:rFonts w:ascii="Times New Roman" w:hAnsi="Times New Roman" w:cs="Times New Roman"/>
          <w:color w:val="000000" w:themeColor="text1"/>
          <w:sz w:val="26"/>
          <w:szCs w:val="26"/>
          <w:shd w:val="clear" w:color="auto" w:fill="FFFFFF"/>
        </w:rPr>
        <w:t>«Легко на сердце от песни веселой…»</w:t>
      </w:r>
      <w:r w:rsidR="00900133" w:rsidRPr="003A19B0">
        <w:rPr>
          <w:rFonts w:ascii="Times New Roman" w:hAnsi="Times New Roman" w:cs="Times New Roman"/>
          <w:color w:val="000000" w:themeColor="text1"/>
          <w:sz w:val="26"/>
          <w:szCs w:val="26"/>
          <w:shd w:val="clear" w:color="auto" w:fill="FFFFFF"/>
        </w:rPr>
        <w:t>.</w:t>
      </w:r>
    </w:p>
    <w:p w:rsidR="00111D1D" w:rsidRPr="003A19B0" w:rsidRDefault="00111D1D" w:rsidP="00BC3C27">
      <w:pPr>
        <w:pStyle w:val="a6"/>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В рамках выездной концертной деятельности по городам и районам </w:t>
      </w:r>
      <w:r w:rsidRPr="003A19B0">
        <w:rPr>
          <w:rFonts w:ascii="Times New Roman" w:hAnsi="Times New Roman" w:cs="Times New Roman"/>
          <w:color w:val="000000" w:themeColor="text1"/>
          <w:sz w:val="26"/>
          <w:szCs w:val="26"/>
        </w:rPr>
        <w:t xml:space="preserve">республики, в целях реализации государственной политики в предоставлении </w:t>
      </w:r>
      <w:r w:rsidRPr="003A19B0">
        <w:rPr>
          <w:rFonts w:ascii="Times New Roman" w:hAnsi="Times New Roman" w:cs="Times New Roman"/>
          <w:bCs/>
          <w:color w:val="000000" w:themeColor="text1"/>
          <w:sz w:val="26"/>
          <w:szCs w:val="26"/>
          <w:shd w:val="clear" w:color="auto" w:fill="FFFFFF"/>
          <w:lang w:val="ru-MD"/>
        </w:rPr>
        <w:t>равного доступа всем гражданам к культурным ценностям и признанным мировым шедеврам искусства, </w:t>
      </w:r>
      <w:r w:rsidRPr="003A19B0">
        <w:rPr>
          <w:rFonts w:ascii="Times New Roman" w:hAnsi="Times New Roman" w:cs="Times New Roman"/>
          <w:sz w:val="26"/>
          <w:szCs w:val="26"/>
        </w:rPr>
        <w:t xml:space="preserve">профессиональные коллективы представили зрителю репертуарные спектакли и новые концертные программы как на базе </w:t>
      </w:r>
      <w:r w:rsidRPr="003A19B0">
        <w:rPr>
          <w:rFonts w:ascii="Times New Roman" w:eastAsia="Times New Roman" w:hAnsi="Times New Roman" w:cs="Times New Roman"/>
          <w:bCs/>
          <w:iCs/>
          <w:sz w:val="26"/>
          <w:szCs w:val="26"/>
        </w:rPr>
        <w:t>муниципальных учреждений, так</w:t>
      </w:r>
      <w:r w:rsidRPr="003A19B0">
        <w:rPr>
          <w:rFonts w:ascii="Times New Roman" w:eastAsia="Times New Roman" w:hAnsi="Times New Roman" w:cs="Times New Roman"/>
          <w:sz w:val="26"/>
          <w:szCs w:val="26"/>
        </w:rPr>
        <w:t xml:space="preserve"> и на открытых сценических площадках (</w:t>
      </w:r>
      <w:proofErr w:type="spellStart"/>
      <w:r w:rsidRPr="003A19B0">
        <w:rPr>
          <w:rFonts w:ascii="Times New Roman" w:eastAsia="Times New Roman" w:hAnsi="Times New Roman" w:cs="Times New Roman"/>
          <w:sz w:val="26"/>
          <w:szCs w:val="26"/>
        </w:rPr>
        <w:t>г.Днестровск</w:t>
      </w:r>
      <w:proofErr w:type="spellEnd"/>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г.Рыбница</w:t>
      </w:r>
      <w:proofErr w:type="spellEnd"/>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г.Тирасполь</w:t>
      </w:r>
      <w:proofErr w:type="spellEnd"/>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г.Григориополь</w:t>
      </w:r>
      <w:proofErr w:type="spellEnd"/>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Слободзейский</w:t>
      </w:r>
      <w:proofErr w:type="spellEnd"/>
      <w:r w:rsidRPr="003A19B0">
        <w:rPr>
          <w:rFonts w:ascii="Times New Roman" w:eastAsia="Times New Roman" w:hAnsi="Times New Roman" w:cs="Times New Roman"/>
          <w:sz w:val="26"/>
          <w:szCs w:val="26"/>
        </w:rPr>
        <w:t xml:space="preserve"> и </w:t>
      </w:r>
      <w:proofErr w:type="spellStart"/>
      <w:r w:rsidRPr="003A19B0">
        <w:rPr>
          <w:rFonts w:ascii="Times New Roman" w:eastAsia="Times New Roman" w:hAnsi="Times New Roman" w:cs="Times New Roman"/>
          <w:sz w:val="26"/>
          <w:szCs w:val="26"/>
        </w:rPr>
        <w:t>Дубоссарский</w:t>
      </w:r>
      <w:proofErr w:type="spellEnd"/>
      <w:r w:rsidRPr="003A19B0">
        <w:rPr>
          <w:rFonts w:ascii="Times New Roman" w:eastAsia="Times New Roman" w:hAnsi="Times New Roman" w:cs="Times New Roman"/>
          <w:sz w:val="26"/>
          <w:szCs w:val="26"/>
        </w:rPr>
        <w:t xml:space="preserve"> районы) – показано </w:t>
      </w:r>
      <w:r w:rsidRPr="003A19B0">
        <w:rPr>
          <w:rFonts w:ascii="Times New Roman" w:eastAsia="Times New Roman" w:hAnsi="Times New Roman" w:cs="Times New Roman"/>
          <w:b/>
          <w:i/>
          <w:iCs/>
          <w:sz w:val="26"/>
          <w:szCs w:val="26"/>
        </w:rPr>
        <w:t>8 спектаклей</w:t>
      </w:r>
      <w:r w:rsidRPr="003A19B0">
        <w:rPr>
          <w:rFonts w:ascii="Times New Roman" w:eastAsia="Times New Roman" w:hAnsi="Times New Roman" w:cs="Times New Roman"/>
          <w:sz w:val="26"/>
          <w:szCs w:val="26"/>
        </w:rPr>
        <w:t xml:space="preserve"> и проведено </w:t>
      </w:r>
      <w:r w:rsidRPr="003A19B0">
        <w:rPr>
          <w:rFonts w:ascii="Times New Roman" w:eastAsia="Times New Roman" w:hAnsi="Times New Roman" w:cs="Times New Roman"/>
          <w:b/>
          <w:i/>
          <w:iCs/>
          <w:sz w:val="26"/>
          <w:szCs w:val="26"/>
        </w:rPr>
        <w:t xml:space="preserve">15 концертов и 11 цирковых программ, </w:t>
      </w:r>
      <w:r w:rsidRPr="003A19B0">
        <w:rPr>
          <w:rFonts w:ascii="Times New Roman" w:eastAsia="Times New Roman" w:hAnsi="Times New Roman" w:cs="Times New Roman"/>
          <w:iCs/>
          <w:sz w:val="26"/>
          <w:szCs w:val="26"/>
        </w:rPr>
        <w:t>в том числе:</w:t>
      </w:r>
    </w:p>
    <w:p w:rsidR="00111D1D" w:rsidRPr="003A19B0" w:rsidRDefault="00111D1D" w:rsidP="00BC3C27">
      <w:pPr>
        <w:spacing w:after="0" w:line="240" w:lineRule="auto"/>
        <w:ind w:firstLine="567"/>
        <w:jc w:val="both"/>
        <w:rPr>
          <w:rFonts w:ascii="Times New Roman" w:eastAsia="Times New Roman" w:hAnsi="Times New Roman" w:cs="Times New Roman"/>
          <w:sz w:val="26"/>
          <w:szCs w:val="26"/>
          <w:lang w:val="ru-MD" w:eastAsia="ru-MD"/>
        </w:rPr>
      </w:pPr>
      <w:r w:rsidRPr="003A19B0">
        <w:rPr>
          <w:rFonts w:ascii="Times New Roman" w:eastAsia="Times New Roman" w:hAnsi="Times New Roman" w:cs="Times New Roman"/>
          <w:sz w:val="26"/>
          <w:szCs w:val="26"/>
          <w:lang w:val="ru-MD" w:eastAsia="ru-MD"/>
        </w:rPr>
        <w:t>- 3 концерта Приднестровского государственного ансамбля танца и народной музыки «</w:t>
      </w:r>
      <w:proofErr w:type="spellStart"/>
      <w:r w:rsidRPr="003A19B0">
        <w:rPr>
          <w:rFonts w:ascii="Times New Roman" w:eastAsia="Times New Roman" w:hAnsi="Times New Roman" w:cs="Times New Roman"/>
          <w:sz w:val="26"/>
          <w:szCs w:val="26"/>
          <w:lang w:val="ru-MD" w:eastAsia="ru-MD"/>
        </w:rPr>
        <w:t>Виорика</w:t>
      </w:r>
      <w:proofErr w:type="spellEnd"/>
      <w:r w:rsidRPr="003A19B0">
        <w:rPr>
          <w:rFonts w:ascii="Times New Roman" w:eastAsia="Times New Roman" w:hAnsi="Times New Roman" w:cs="Times New Roman"/>
          <w:sz w:val="26"/>
          <w:szCs w:val="26"/>
          <w:lang w:val="ru-MD" w:eastAsia="ru-MD"/>
        </w:rPr>
        <w:t>» (</w:t>
      </w:r>
      <w:proofErr w:type="spellStart"/>
      <w:r w:rsidRPr="003A19B0">
        <w:rPr>
          <w:rFonts w:ascii="Times New Roman" w:eastAsia="Times New Roman" w:hAnsi="Times New Roman" w:cs="Times New Roman"/>
          <w:sz w:val="26"/>
          <w:szCs w:val="26"/>
          <w:lang w:val="ru-MD" w:eastAsia="ru-MD"/>
        </w:rPr>
        <w:t>Слободзейский</w:t>
      </w:r>
      <w:proofErr w:type="spellEnd"/>
      <w:r w:rsidRPr="003A19B0">
        <w:rPr>
          <w:rFonts w:ascii="Times New Roman" w:eastAsia="Times New Roman" w:hAnsi="Times New Roman" w:cs="Times New Roman"/>
          <w:sz w:val="26"/>
          <w:szCs w:val="26"/>
          <w:lang w:val="ru-MD" w:eastAsia="ru-MD"/>
        </w:rPr>
        <w:t xml:space="preserve"> район, </w:t>
      </w:r>
      <w:proofErr w:type="spellStart"/>
      <w:r w:rsidRPr="003A19B0">
        <w:rPr>
          <w:rFonts w:ascii="Times New Roman" w:eastAsia="Times New Roman" w:hAnsi="Times New Roman" w:cs="Times New Roman"/>
          <w:sz w:val="26"/>
          <w:szCs w:val="26"/>
          <w:lang w:val="ru-MD" w:eastAsia="ru-MD"/>
        </w:rPr>
        <w:t>г.Дубоссары</w:t>
      </w:r>
      <w:proofErr w:type="spellEnd"/>
      <w:r w:rsidRPr="003A19B0">
        <w:rPr>
          <w:rFonts w:ascii="Times New Roman" w:eastAsia="Times New Roman" w:hAnsi="Times New Roman" w:cs="Times New Roman"/>
          <w:sz w:val="26"/>
          <w:szCs w:val="26"/>
          <w:lang w:val="ru-MD" w:eastAsia="ru-MD"/>
        </w:rPr>
        <w:t>);</w:t>
      </w:r>
    </w:p>
    <w:p w:rsidR="00111D1D" w:rsidRPr="003A19B0" w:rsidRDefault="00111D1D" w:rsidP="00BC3C27">
      <w:pPr>
        <w:spacing w:after="0" w:line="240" w:lineRule="auto"/>
        <w:ind w:firstLine="567"/>
        <w:jc w:val="both"/>
        <w:rPr>
          <w:rFonts w:ascii="Times New Roman" w:eastAsia="Times New Roman" w:hAnsi="Times New Roman" w:cs="Times New Roman"/>
          <w:sz w:val="26"/>
          <w:szCs w:val="26"/>
          <w:lang w:val="ru-MD" w:eastAsia="ru-MD"/>
        </w:rPr>
      </w:pPr>
      <w:r w:rsidRPr="003A19B0">
        <w:rPr>
          <w:rFonts w:ascii="Times New Roman" w:eastAsia="Times New Roman" w:hAnsi="Times New Roman" w:cs="Times New Roman"/>
          <w:sz w:val="26"/>
          <w:szCs w:val="26"/>
          <w:lang w:val="ru-MD" w:eastAsia="ru-MD"/>
        </w:rPr>
        <w:t xml:space="preserve">- 2 концерта Государственного симфонического оркестра, посвященный празднованию 8 Марта </w:t>
      </w:r>
      <w:r w:rsidRPr="003A19B0">
        <w:rPr>
          <w:rFonts w:ascii="Times New Roman" w:hAnsi="Times New Roman" w:cs="Times New Roman"/>
          <w:sz w:val="26"/>
          <w:szCs w:val="26"/>
        </w:rPr>
        <w:t>и в рамках 80-летия Победы в ВОВ</w:t>
      </w:r>
      <w:r w:rsidRPr="003A19B0">
        <w:rPr>
          <w:rFonts w:ascii="Times New Roman" w:eastAsia="Times New Roman" w:hAnsi="Times New Roman" w:cs="Times New Roman"/>
          <w:sz w:val="26"/>
          <w:szCs w:val="26"/>
          <w:lang w:val="ru-MD" w:eastAsia="ru-MD"/>
        </w:rPr>
        <w:t xml:space="preserve"> (</w:t>
      </w:r>
      <w:proofErr w:type="spellStart"/>
      <w:r w:rsidRPr="003A19B0">
        <w:rPr>
          <w:rFonts w:ascii="Times New Roman" w:eastAsia="Times New Roman" w:hAnsi="Times New Roman" w:cs="Times New Roman"/>
          <w:sz w:val="26"/>
          <w:szCs w:val="26"/>
          <w:lang w:val="ru-MD" w:eastAsia="ru-MD"/>
        </w:rPr>
        <w:t>г.Рыбница</w:t>
      </w:r>
      <w:proofErr w:type="spellEnd"/>
      <w:r w:rsidRPr="003A19B0">
        <w:rPr>
          <w:rFonts w:ascii="Times New Roman" w:eastAsia="Times New Roman" w:hAnsi="Times New Roman" w:cs="Times New Roman"/>
          <w:sz w:val="26"/>
          <w:szCs w:val="26"/>
          <w:lang w:val="ru-MD" w:eastAsia="ru-MD"/>
        </w:rPr>
        <w:t>); </w:t>
      </w:r>
    </w:p>
    <w:p w:rsidR="00111D1D" w:rsidRPr="003A19B0" w:rsidRDefault="00111D1D" w:rsidP="00BC3C27">
      <w:pPr>
        <w:spacing w:after="0" w:line="240" w:lineRule="auto"/>
        <w:ind w:firstLine="567"/>
        <w:jc w:val="both"/>
        <w:rPr>
          <w:rFonts w:ascii="Times New Roman" w:eastAsia="Times New Roman" w:hAnsi="Times New Roman" w:cs="Times New Roman"/>
          <w:sz w:val="26"/>
          <w:szCs w:val="26"/>
          <w:lang w:val="ru-MD" w:eastAsia="ru-MD"/>
        </w:rPr>
      </w:pPr>
      <w:r w:rsidRPr="003A19B0">
        <w:rPr>
          <w:rFonts w:ascii="Times New Roman" w:eastAsia="Times New Roman" w:hAnsi="Times New Roman" w:cs="Times New Roman"/>
          <w:sz w:val="26"/>
          <w:szCs w:val="26"/>
          <w:lang w:val="ru-MD" w:eastAsia="ru-MD"/>
        </w:rPr>
        <w:t>- 3 концерта Государственного коллектива «Либерти» в рамках фестиваля «Мэрц</w:t>
      </w:r>
      <w:r w:rsidR="000125C6" w:rsidRPr="003A19B0">
        <w:rPr>
          <w:rFonts w:ascii="Times New Roman" w:eastAsia="Times New Roman" w:hAnsi="Times New Roman" w:cs="Times New Roman"/>
          <w:sz w:val="26"/>
          <w:szCs w:val="26"/>
          <w:lang w:val="ru-MD" w:eastAsia="ru-MD"/>
        </w:rPr>
        <w:t>ишор-</w:t>
      </w:r>
      <w:r w:rsidRPr="003A19B0">
        <w:rPr>
          <w:rFonts w:ascii="Times New Roman" w:eastAsia="Times New Roman" w:hAnsi="Times New Roman" w:cs="Times New Roman"/>
          <w:sz w:val="26"/>
          <w:szCs w:val="26"/>
          <w:lang w:val="ru-MD" w:eastAsia="ru-MD"/>
        </w:rPr>
        <w:t>2025» (</w:t>
      </w:r>
      <w:proofErr w:type="spellStart"/>
      <w:r w:rsidRPr="003A19B0">
        <w:rPr>
          <w:rFonts w:ascii="Times New Roman" w:eastAsia="Times New Roman" w:hAnsi="Times New Roman" w:cs="Times New Roman"/>
          <w:sz w:val="26"/>
          <w:szCs w:val="26"/>
          <w:lang w:val="ru-MD" w:eastAsia="ru-MD"/>
        </w:rPr>
        <w:t>Слободзейский</w:t>
      </w:r>
      <w:proofErr w:type="spellEnd"/>
      <w:r w:rsidRPr="003A19B0">
        <w:rPr>
          <w:rFonts w:ascii="Times New Roman" w:eastAsia="Times New Roman" w:hAnsi="Times New Roman" w:cs="Times New Roman"/>
          <w:sz w:val="26"/>
          <w:szCs w:val="26"/>
          <w:lang w:val="ru-MD" w:eastAsia="ru-MD"/>
        </w:rPr>
        <w:t xml:space="preserve"> район);</w:t>
      </w:r>
    </w:p>
    <w:p w:rsidR="00111D1D" w:rsidRPr="003A19B0" w:rsidRDefault="00111D1D" w:rsidP="00BC3C27">
      <w:pPr>
        <w:spacing w:after="0" w:line="240" w:lineRule="auto"/>
        <w:ind w:firstLine="567"/>
        <w:jc w:val="both"/>
        <w:rPr>
          <w:rFonts w:ascii="Times New Roman" w:eastAsia="Times New Roman" w:hAnsi="Times New Roman" w:cs="Times New Roman"/>
          <w:bCs/>
          <w:sz w:val="26"/>
          <w:szCs w:val="26"/>
          <w:lang w:eastAsia="ru-MD"/>
        </w:rPr>
      </w:pPr>
      <w:r w:rsidRPr="003A19B0">
        <w:rPr>
          <w:rFonts w:ascii="Times New Roman" w:eastAsia="Times New Roman" w:hAnsi="Times New Roman" w:cs="Times New Roman"/>
          <w:bCs/>
          <w:sz w:val="26"/>
          <w:szCs w:val="26"/>
          <w:lang w:eastAsia="ru-MD"/>
        </w:rPr>
        <w:t>- Приднестровский государственный хор выступил на Мемориале Славы с концертной программой в рамках Божественной литургии по убиенным в годы ВОВ, посвященной 80-летию Победы советского народа в ВОВ 1941-1945 (г.Тирасполь);</w:t>
      </w:r>
    </w:p>
    <w:p w:rsidR="00111D1D" w:rsidRPr="003A19B0" w:rsidRDefault="00111D1D" w:rsidP="00BC3C27">
      <w:pPr>
        <w:spacing w:line="240" w:lineRule="auto"/>
        <w:ind w:firstLine="567"/>
        <w:jc w:val="both"/>
        <w:rPr>
          <w:rFonts w:ascii="Times New Roman" w:eastAsia="Times New Roman" w:hAnsi="Times New Roman" w:cs="Times New Roman"/>
          <w:sz w:val="26"/>
          <w:szCs w:val="26"/>
          <w:lang w:val="ru-MD" w:eastAsia="ru-MD"/>
        </w:rPr>
      </w:pPr>
      <w:r w:rsidRPr="003A19B0">
        <w:rPr>
          <w:rFonts w:ascii="Times New Roman" w:eastAsia="Times New Roman" w:hAnsi="Times New Roman" w:cs="Times New Roman"/>
          <w:sz w:val="26"/>
          <w:szCs w:val="26"/>
          <w:lang w:val="ru-MD" w:eastAsia="ru-MD"/>
        </w:rPr>
        <w:t>- 10 театрализованных цирковых представлений «Зачарованный корабль» Приднестровского государственного цирка (</w:t>
      </w:r>
      <w:proofErr w:type="spellStart"/>
      <w:r w:rsidRPr="003A19B0">
        <w:rPr>
          <w:rFonts w:ascii="Times New Roman" w:eastAsia="Times New Roman" w:hAnsi="Times New Roman" w:cs="Times New Roman"/>
          <w:sz w:val="26"/>
          <w:szCs w:val="26"/>
          <w:lang w:val="ru-MD" w:eastAsia="ru-MD"/>
        </w:rPr>
        <w:t>г.Рыбница</w:t>
      </w:r>
      <w:proofErr w:type="spellEnd"/>
      <w:r w:rsidRPr="003A19B0">
        <w:rPr>
          <w:rFonts w:ascii="Times New Roman" w:eastAsia="Times New Roman" w:hAnsi="Times New Roman" w:cs="Times New Roman"/>
          <w:sz w:val="26"/>
          <w:szCs w:val="26"/>
          <w:lang w:val="ru-MD" w:eastAsia="ru-MD"/>
        </w:rPr>
        <w:t xml:space="preserve">, </w:t>
      </w:r>
      <w:proofErr w:type="spellStart"/>
      <w:r w:rsidRPr="003A19B0">
        <w:rPr>
          <w:rFonts w:ascii="Times New Roman" w:eastAsia="Times New Roman" w:hAnsi="Times New Roman" w:cs="Times New Roman"/>
          <w:sz w:val="26"/>
          <w:szCs w:val="26"/>
          <w:lang w:val="ru-MD" w:eastAsia="ru-MD"/>
        </w:rPr>
        <w:t>Слободзейский</w:t>
      </w:r>
      <w:proofErr w:type="spellEnd"/>
      <w:r w:rsidRPr="003A19B0">
        <w:rPr>
          <w:rFonts w:ascii="Times New Roman" w:eastAsia="Times New Roman" w:hAnsi="Times New Roman" w:cs="Times New Roman"/>
          <w:sz w:val="26"/>
          <w:szCs w:val="26"/>
          <w:lang w:val="ru-MD" w:eastAsia="ru-MD"/>
        </w:rPr>
        <w:t xml:space="preserve"> и </w:t>
      </w:r>
      <w:proofErr w:type="spellStart"/>
      <w:r w:rsidRPr="003A19B0">
        <w:rPr>
          <w:rFonts w:ascii="Times New Roman" w:eastAsia="Times New Roman" w:hAnsi="Times New Roman" w:cs="Times New Roman"/>
          <w:sz w:val="26"/>
          <w:szCs w:val="26"/>
          <w:lang w:val="ru-MD" w:eastAsia="ru-MD"/>
        </w:rPr>
        <w:t>Дубоссарский</w:t>
      </w:r>
      <w:proofErr w:type="spellEnd"/>
      <w:r w:rsidRPr="003A19B0">
        <w:rPr>
          <w:rFonts w:ascii="Times New Roman" w:eastAsia="Times New Roman" w:hAnsi="Times New Roman" w:cs="Times New Roman"/>
          <w:sz w:val="26"/>
          <w:szCs w:val="26"/>
          <w:lang w:val="ru-MD" w:eastAsia="ru-MD"/>
        </w:rPr>
        <w:t xml:space="preserve"> районы);</w:t>
      </w:r>
    </w:p>
    <w:p w:rsidR="00111D1D" w:rsidRPr="003A19B0" w:rsidRDefault="00111D1D" w:rsidP="00BC3C27">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- 5 выступлений государственных коллективов в санатории-профилактории «Солнечный» г.Днестровск и лагере «Днестровские зори» </w:t>
      </w:r>
      <w:proofErr w:type="spellStart"/>
      <w:r w:rsidRPr="003A19B0">
        <w:rPr>
          <w:rFonts w:ascii="Times New Roman" w:hAnsi="Times New Roman" w:cs="Times New Roman"/>
          <w:sz w:val="26"/>
          <w:szCs w:val="26"/>
        </w:rPr>
        <w:t>с.Меренешты</w:t>
      </w:r>
      <w:proofErr w:type="spellEnd"/>
      <w:r w:rsidRPr="003A19B0">
        <w:rPr>
          <w:rFonts w:ascii="Times New Roman" w:hAnsi="Times New Roman" w:cs="Times New Roman"/>
          <w:sz w:val="26"/>
          <w:szCs w:val="26"/>
        </w:rPr>
        <w:t>;</w:t>
      </w:r>
    </w:p>
    <w:p w:rsidR="00111D1D" w:rsidRPr="003A19B0" w:rsidRDefault="00111D1D" w:rsidP="00BC3C27">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- 8 спектаклей Приднестровского государственного театра драмы и комедии </w:t>
      </w:r>
      <w:proofErr w:type="spellStart"/>
      <w:r w:rsidRPr="003A19B0">
        <w:rPr>
          <w:rFonts w:ascii="Times New Roman" w:eastAsia="Calibri" w:hAnsi="Times New Roman" w:cs="Times New Roman"/>
          <w:sz w:val="26"/>
          <w:szCs w:val="26"/>
        </w:rPr>
        <w:t>им.Н.С.Аронецкой</w:t>
      </w:r>
      <w:proofErr w:type="spellEnd"/>
      <w:r w:rsidRPr="003A19B0">
        <w:rPr>
          <w:rFonts w:ascii="Times New Roman" w:eastAsia="Calibri" w:hAnsi="Times New Roman" w:cs="Times New Roman"/>
          <w:sz w:val="26"/>
          <w:szCs w:val="26"/>
        </w:rPr>
        <w:t xml:space="preserve"> – детский спектакль «Гадкий утенок» и вечерний спектакль «Завтра была война» (</w:t>
      </w:r>
      <w:proofErr w:type="spellStart"/>
      <w:r w:rsidRPr="003A19B0">
        <w:rPr>
          <w:rFonts w:ascii="Times New Roman" w:eastAsia="Calibri" w:hAnsi="Times New Roman" w:cs="Times New Roman"/>
          <w:sz w:val="26"/>
          <w:szCs w:val="26"/>
        </w:rPr>
        <w:t>г.Слободзея</w:t>
      </w:r>
      <w:proofErr w:type="spellEnd"/>
      <w:r w:rsidRPr="003A19B0">
        <w:rPr>
          <w:rFonts w:ascii="Times New Roman" w:eastAsia="Calibri" w:hAnsi="Times New Roman" w:cs="Times New Roman"/>
          <w:sz w:val="26"/>
          <w:szCs w:val="26"/>
        </w:rPr>
        <w:t xml:space="preserve">, </w:t>
      </w:r>
      <w:proofErr w:type="spellStart"/>
      <w:r w:rsidRPr="003A19B0">
        <w:rPr>
          <w:rFonts w:ascii="Times New Roman" w:eastAsia="Calibri" w:hAnsi="Times New Roman" w:cs="Times New Roman"/>
          <w:sz w:val="26"/>
          <w:szCs w:val="26"/>
        </w:rPr>
        <w:t>г.Рыбница</w:t>
      </w:r>
      <w:proofErr w:type="spellEnd"/>
      <w:r w:rsidRPr="003A19B0">
        <w:rPr>
          <w:rFonts w:ascii="Times New Roman" w:eastAsia="Calibri" w:hAnsi="Times New Roman" w:cs="Times New Roman"/>
          <w:sz w:val="26"/>
          <w:szCs w:val="26"/>
        </w:rPr>
        <w:t xml:space="preserve">, </w:t>
      </w:r>
      <w:proofErr w:type="spellStart"/>
      <w:r w:rsidRPr="003A19B0">
        <w:rPr>
          <w:rFonts w:ascii="Times New Roman" w:eastAsia="Calibri" w:hAnsi="Times New Roman" w:cs="Times New Roman"/>
          <w:sz w:val="26"/>
          <w:szCs w:val="26"/>
        </w:rPr>
        <w:t>г.Григориополь</w:t>
      </w:r>
      <w:proofErr w:type="spellEnd"/>
      <w:r w:rsidRPr="003A19B0">
        <w:rPr>
          <w:rFonts w:ascii="Times New Roman" w:eastAsia="Calibri" w:hAnsi="Times New Roman" w:cs="Times New Roman"/>
          <w:sz w:val="26"/>
          <w:szCs w:val="26"/>
        </w:rPr>
        <w:t xml:space="preserve">, </w:t>
      </w:r>
      <w:proofErr w:type="spellStart"/>
      <w:r w:rsidRPr="003A19B0">
        <w:rPr>
          <w:rFonts w:ascii="Times New Roman" w:eastAsia="Calibri" w:hAnsi="Times New Roman" w:cs="Times New Roman"/>
          <w:sz w:val="26"/>
          <w:szCs w:val="26"/>
        </w:rPr>
        <w:t>г.Днестровск</w:t>
      </w:r>
      <w:proofErr w:type="spellEnd"/>
      <w:r w:rsidRPr="003A19B0">
        <w:rPr>
          <w:rFonts w:ascii="Times New Roman" w:eastAsia="Calibri" w:hAnsi="Times New Roman" w:cs="Times New Roman"/>
          <w:sz w:val="26"/>
          <w:szCs w:val="26"/>
        </w:rPr>
        <w:t>).</w:t>
      </w:r>
    </w:p>
    <w:p w:rsidR="00111D1D" w:rsidRPr="003A19B0" w:rsidRDefault="00111D1D" w:rsidP="00BC3C27">
      <w:pPr>
        <w:spacing w:after="0" w:line="240" w:lineRule="auto"/>
        <w:ind w:firstLine="567"/>
        <w:jc w:val="both"/>
        <w:rPr>
          <w:rFonts w:ascii="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lang w:val="ru-MD" w:eastAsia="ru-MD"/>
        </w:rPr>
        <w:t xml:space="preserve">В отчетном периоде подведомственными государственными организациями культуры продолжена работа по </w:t>
      </w:r>
      <w:r w:rsidRPr="003A19B0">
        <w:rPr>
          <w:rFonts w:ascii="Times New Roman" w:hAnsi="Times New Roman" w:cs="Times New Roman"/>
          <w:color w:val="000000" w:themeColor="text1"/>
          <w:sz w:val="26"/>
          <w:szCs w:val="26"/>
        </w:rPr>
        <w:t xml:space="preserve">расширению </w:t>
      </w:r>
      <w:r w:rsidRPr="003A19B0">
        <w:rPr>
          <w:rFonts w:ascii="Times New Roman" w:hAnsi="Times New Roman" w:cs="Times New Roman"/>
          <w:b/>
          <w:color w:val="000000" w:themeColor="text1"/>
          <w:sz w:val="26"/>
          <w:szCs w:val="26"/>
        </w:rPr>
        <w:t xml:space="preserve">международных </w:t>
      </w:r>
      <w:r w:rsidRPr="003A19B0">
        <w:rPr>
          <w:rFonts w:ascii="Times New Roman" w:hAnsi="Times New Roman" w:cs="Times New Roman"/>
          <w:color w:val="000000" w:themeColor="text1"/>
          <w:sz w:val="26"/>
          <w:szCs w:val="26"/>
        </w:rPr>
        <w:t>культурных связей, по обмену профессиональным исполнительским опытом в рамках организации совместных творческих проектов. Так в рамках Международно</w:t>
      </w:r>
      <w:r w:rsidR="00AA5BFA" w:rsidRPr="003A19B0">
        <w:rPr>
          <w:rFonts w:ascii="Times New Roman" w:hAnsi="Times New Roman" w:cs="Times New Roman"/>
          <w:color w:val="000000" w:themeColor="text1"/>
          <w:sz w:val="26"/>
          <w:szCs w:val="26"/>
        </w:rPr>
        <w:t>го фестиваля искусств «Мэрцишор-</w:t>
      </w:r>
      <w:r w:rsidRPr="003A19B0">
        <w:rPr>
          <w:rFonts w:ascii="Times New Roman" w:hAnsi="Times New Roman" w:cs="Times New Roman"/>
          <w:color w:val="000000" w:themeColor="text1"/>
          <w:sz w:val="26"/>
          <w:szCs w:val="26"/>
        </w:rPr>
        <w:t xml:space="preserve">2025» состоялся концерт </w:t>
      </w:r>
      <w:proofErr w:type="spellStart"/>
      <w:r w:rsidR="000B1B43" w:rsidRPr="003A19B0">
        <w:rPr>
          <w:rFonts w:ascii="Times New Roman" w:hAnsi="Times New Roman" w:cs="Times New Roman"/>
          <w:color w:val="000000" w:themeColor="text1"/>
          <w:sz w:val="26"/>
          <w:szCs w:val="26"/>
        </w:rPr>
        <w:t>Рикардо</w:t>
      </w:r>
      <w:proofErr w:type="spellEnd"/>
      <w:r w:rsidR="000B1B43" w:rsidRPr="003A19B0">
        <w:rPr>
          <w:rFonts w:ascii="Times New Roman" w:hAnsi="Times New Roman" w:cs="Times New Roman"/>
          <w:color w:val="000000" w:themeColor="text1"/>
          <w:sz w:val="26"/>
          <w:szCs w:val="26"/>
        </w:rPr>
        <w:t xml:space="preserve"> </w:t>
      </w:r>
      <w:proofErr w:type="spellStart"/>
      <w:r w:rsidR="000B1B43" w:rsidRPr="003A19B0">
        <w:rPr>
          <w:rFonts w:ascii="Times New Roman" w:hAnsi="Times New Roman" w:cs="Times New Roman"/>
          <w:color w:val="000000" w:themeColor="text1"/>
          <w:sz w:val="26"/>
          <w:szCs w:val="26"/>
        </w:rPr>
        <w:t>Маринелло</w:t>
      </w:r>
      <w:proofErr w:type="spellEnd"/>
      <w:r w:rsidR="000B1B43" w:rsidRPr="003A19B0">
        <w:rPr>
          <w:rFonts w:ascii="Times New Roman" w:hAnsi="Times New Roman" w:cs="Times New Roman"/>
          <w:b/>
          <w:color w:val="000000" w:themeColor="text1"/>
          <w:sz w:val="26"/>
          <w:szCs w:val="26"/>
        </w:rPr>
        <w:t xml:space="preserve"> (Италия) </w:t>
      </w:r>
      <w:r w:rsidR="000B1B43" w:rsidRPr="003A19B0">
        <w:rPr>
          <w:rFonts w:ascii="Times New Roman" w:hAnsi="Times New Roman" w:cs="Times New Roman"/>
          <w:color w:val="000000" w:themeColor="text1"/>
          <w:sz w:val="26"/>
          <w:szCs w:val="26"/>
        </w:rPr>
        <w:t xml:space="preserve">и </w:t>
      </w:r>
      <w:r w:rsidR="000B1B43" w:rsidRPr="003A19B0">
        <w:rPr>
          <w:rFonts w:ascii="Times New Roman" w:hAnsi="Times New Roman" w:cs="Times New Roman"/>
          <w:color w:val="000000" w:themeColor="text1"/>
          <w:sz w:val="26"/>
          <w:szCs w:val="26"/>
        </w:rPr>
        <w:lastRenderedPageBreak/>
        <w:t xml:space="preserve">Государственного симфонического оркестра с участием Приднестровского государственного хора </w:t>
      </w:r>
      <w:r w:rsidRPr="003A19B0">
        <w:rPr>
          <w:rFonts w:ascii="Times New Roman" w:hAnsi="Times New Roman" w:cs="Times New Roman"/>
          <w:color w:val="000000" w:themeColor="text1"/>
          <w:sz w:val="26"/>
          <w:szCs w:val="26"/>
        </w:rPr>
        <w:t xml:space="preserve">«Музыка любви». Также </w:t>
      </w:r>
      <w:proofErr w:type="spellStart"/>
      <w:r w:rsidRPr="003A19B0">
        <w:rPr>
          <w:rFonts w:ascii="Times New Roman" w:hAnsi="Times New Roman" w:cs="Times New Roman"/>
          <w:color w:val="000000" w:themeColor="text1"/>
          <w:sz w:val="26"/>
          <w:szCs w:val="26"/>
        </w:rPr>
        <w:t>Рикардо</w:t>
      </w:r>
      <w:proofErr w:type="spellEnd"/>
      <w:r w:rsidRPr="003A19B0">
        <w:rPr>
          <w:rFonts w:ascii="Times New Roman" w:hAnsi="Times New Roman" w:cs="Times New Roman"/>
          <w:color w:val="000000" w:themeColor="text1"/>
          <w:sz w:val="26"/>
          <w:szCs w:val="26"/>
        </w:rPr>
        <w:t xml:space="preserve"> </w:t>
      </w:r>
      <w:proofErr w:type="spellStart"/>
      <w:r w:rsidRPr="003A19B0">
        <w:rPr>
          <w:rFonts w:ascii="Times New Roman" w:hAnsi="Times New Roman" w:cs="Times New Roman"/>
          <w:color w:val="000000" w:themeColor="text1"/>
          <w:sz w:val="26"/>
          <w:szCs w:val="26"/>
        </w:rPr>
        <w:t>Маринелло</w:t>
      </w:r>
      <w:proofErr w:type="spellEnd"/>
      <w:r w:rsidRPr="003A19B0">
        <w:rPr>
          <w:rFonts w:ascii="Times New Roman" w:hAnsi="Times New Roman" w:cs="Times New Roman"/>
          <w:color w:val="000000" w:themeColor="text1"/>
          <w:sz w:val="26"/>
          <w:szCs w:val="26"/>
        </w:rPr>
        <w:t xml:space="preserve"> принял участие в еще одном концерте Государственного симфонического оркестра с тремя концертными номерами.</w:t>
      </w:r>
    </w:p>
    <w:p w:rsidR="00111D1D" w:rsidRPr="003A19B0" w:rsidRDefault="00111D1D" w:rsidP="00BC3C27">
      <w:pPr>
        <w:shd w:val="clear" w:color="auto" w:fill="FFFFFF" w:themeFill="background1"/>
        <w:spacing w:after="0" w:line="240" w:lineRule="auto"/>
        <w:ind w:firstLine="567"/>
        <w:jc w:val="both"/>
        <w:rPr>
          <w:rFonts w:ascii="Times New Roman" w:hAnsi="Times New Roman" w:cs="Times New Roman"/>
          <w:color w:val="000000" w:themeColor="text1"/>
          <w:sz w:val="26"/>
          <w:szCs w:val="26"/>
        </w:rPr>
      </w:pPr>
      <w:r w:rsidRPr="003A19B0">
        <w:rPr>
          <w:rFonts w:ascii="Times New Roman" w:hAnsi="Times New Roman" w:cs="Times New Roman"/>
          <w:color w:val="000000" w:themeColor="text1"/>
          <w:sz w:val="26"/>
          <w:szCs w:val="26"/>
        </w:rPr>
        <w:t>В традиционных международных проект</w:t>
      </w:r>
      <w:r w:rsidR="000B1B43" w:rsidRPr="003A19B0">
        <w:rPr>
          <w:rFonts w:ascii="Times New Roman" w:hAnsi="Times New Roman" w:cs="Times New Roman"/>
          <w:color w:val="000000" w:themeColor="text1"/>
          <w:sz w:val="26"/>
          <w:szCs w:val="26"/>
        </w:rPr>
        <w:t>ах</w:t>
      </w:r>
      <w:r w:rsidRPr="003A19B0">
        <w:rPr>
          <w:rFonts w:ascii="Times New Roman" w:hAnsi="Times New Roman" w:cs="Times New Roman"/>
          <w:color w:val="000000" w:themeColor="text1"/>
          <w:sz w:val="26"/>
          <w:szCs w:val="26"/>
        </w:rPr>
        <w:t xml:space="preserve"> </w:t>
      </w:r>
      <w:r w:rsidRPr="003A19B0">
        <w:rPr>
          <w:rFonts w:ascii="Times New Roman" w:eastAsia="Calibri" w:hAnsi="Times New Roman" w:cs="Times New Roman"/>
          <w:color w:val="000000" w:themeColor="text1"/>
          <w:sz w:val="26"/>
          <w:szCs w:val="26"/>
        </w:rPr>
        <w:t>«Музыкальная весна Приднестровья»</w:t>
      </w:r>
      <w:r w:rsidR="000B1B43" w:rsidRPr="003A19B0">
        <w:rPr>
          <w:rFonts w:ascii="Times New Roman" w:eastAsia="Calibri" w:hAnsi="Times New Roman" w:cs="Times New Roman"/>
          <w:color w:val="000000" w:themeColor="text1"/>
          <w:sz w:val="26"/>
          <w:szCs w:val="26"/>
        </w:rPr>
        <w:t xml:space="preserve"> и</w:t>
      </w:r>
      <w:r w:rsidRPr="003A19B0">
        <w:rPr>
          <w:rFonts w:ascii="Times New Roman" w:hAnsi="Times New Roman" w:cs="Times New Roman"/>
          <w:color w:val="000000" w:themeColor="text1"/>
          <w:sz w:val="26"/>
          <w:szCs w:val="26"/>
        </w:rPr>
        <w:t xml:space="preserve"> «Юные таланты Приднестровья» </w:t>
      </w:r>
      <w:r w:rsidRPr="003A19B0">
        <w:rPr>
          <w:rFonts w:ascii="Times New Roman" w:hAnsi="Times New Roman" w:cs="Times New Roman"/>
          <w:sz w:val="26"/>
          <w:szCs w:val="26"/>
        </w:rPr>
        <w:t xml:space="preserve">приняли участие </w:t>
      </w:r>
      <w:r w:rsidRPr="003A19B0">
        <w:rPr>
          <w:rFonts w:ascii="Times New Roman" w:eastAsia="Times New Roman" w:hAnsi="Times New Roman" w:cs="Times New Roman"/>
          <w:color w:val="000000" w:themeColor="text1"/>
          <w:sz w:val="26"/>
          <w:szCs w:val="26"/>
          <w:lang w:val="ru-MD" w:eastAsia="ru-MD"/>
        </w:rPr>
        <w:t xml:space="preserve">учащиеся </w:t>
      </w:r>
      <w:r w:rsidRPr="003A19B0">
        <w:rPr>
          <w:rFonts w:ascii="Times New Roman" w:hAnsi="Times New Roman" w:cs="Times New Roman"/>
          <w:color w:val="000000" w:themeColor="text1"/>
          <w:sz w:val="26"/>
          <w:szCs w:val="26"/>
        </w:rPr>
        <w:t xml:space="preserve">Республиканского музыкального лицея </w:t>
      </w:r>
      <w:proofErr w:type="spellStart"/>
      <w:r w:rsidRPr="003A19B0">
        <w:rPr>
          <w:rFonts w:ascii="Times New Roman" w:hAnsi="Times New Roman" w:cs="Times New Roman"/>
          <w:color w:val="000000" w:themeColor="text1"/>
          <w:sz w:val="26"/>
          <w:szCs w:val="26"/>
        </w:rPr>
        <w:t>им.С.Рахманинова</w:t>
      </w:r>
      <w:proofErr w:type="spellEnd"/>
      <w:r w:rsidRPr="003A19B0">
        <w:rPr>
          <w:rFonts w:ascii="Times New Roman" w:hAnsi="Times New Roman" w:cs="Times New Roman"/>
          <w:color w:val="000000" w:themeColor="text1"/>
          <w:sz w:val="26"/>
          <w:szCs w:val="26"/>
        </w:rPr>
        <w:t xml:space="preserve"> и лицея «Прометей» (</w:t>
      </w:r>
      <w:r w:rsidRPr="003A19B0">
        <w:rPr>
          <w:rFonts w:ascii="Times New Roman" w:hAnsi="Times New Roman" w:cs="Times New Roman"/>
          <w:b/>
          <w:bCs/>
          <w:color w:val="000000" w:themeColor="text1"/>
          <w:sz w:val="26"/>
          <w:szCs w:val="26"/>
        </w:rPr>
        <w:t>РМ</w:t>
      </w:r>
      <w:r w:rsidRPr="003A19B0">
        <w:rPr>
          <w:rFonts w:ascii="Times New Roman" w:hAnsi="Times New Roman" w:cs="Times New Roman"/>
          <w:color w:val="000000" w:themeColor="text1"/>
          <w:sz w:val="26"/>
          <w:szCs w:val="26"/>
        </w:rPr>
        <w:t>).</w:t>
      </w:r>
    </w:p>
    <w:p w:rsidR="00111D1D" w:rsidRPr="003A19B0" w:rsidRDefault="00111D1D" w:rsidP="00BC3C27">
      <w:pPr>
        <w:spacing w:after="0"/>
        <w:ind w:firstLine="567"/>
        <w:jc w:val="both"/>
        <w:rPr>
          <w:rFonts w:ascii="Times New Roman" w:hAnsi="Times New Roman" w:cs="Times New Roman"/>
          <w:sz w:val="26"/>
          <w:szCs w:val="26"/>
        </w:rPr>
      </w:pPr>
      <w:r w:rsidRPr="003A19B0">
        <w:rPr>
          <w:rFonts w:ascii="Times New Roman" w:hAnsi="Times New Roman" w:cs="Times New Roman"/>
          <w:color w:val="000000" w:themeColor="text1"/>
          <w:sz w:val="26"/>
          <w:szCs w:val="26"/>
        </w:rPr>
        <w:t>В рамках профессионального сотрудничества и популяризации классического искусства 18 мая 2025 года на сцене большого зала Дворца Республики была представлена Балетная история «Лебединое озеро» в двух действия</w:t>
      </w:r>
      <w:r w:rsidR="000B1B43" w:rsidRPr="003A19B0">
        <w:rPr>
          <w:rFonts w:ascii="Times New Roman" w:hAnsi="Times New Roman" w:cs="Times New Roman"/>
          <w:color w:val="000000" w:themeColor="text1"/>
          <w:sz w:val="26"/>
          <w:szCs w:val="26"/>
        </w:rPr>
        <w:t>х</w:t>
      </w:r>
      <w:r w:rsidRPr="003A19B0">
        <w:rPr>
          <w:rFonts w:ascii="Times New Roman" w:hAnsi="Times New Roman" w:cs="Times New Roman"/>
          <w:color w:val="000000" w:themeColor="text1"/>
          <w:sz w:val="26"/>
          <w:szCs w:val="26"/>
        </w:rPr>
        <w:t xml:space="preserve"> с участием детской труппы Академии балета «ATTITUDE» и солистов Театра оперы и балета им. </w:t>
      </w:r>
      <w:proofErr w:type="spellStart"/>
      <w:r w:rsidRPr="003A19B0">
        <w:rPr>
          <w:rFonts w:ascii="Times New Roman" w:hAnsi="Times New Roman" w:cs="Times New Roman"/>
          <w:color w:val="000000" w:themeColor="text1"/>
          <w:sz w:val="26"/>
          <w:szCs w:val="26"/>
        </w:rPr>
        <w:t>М.Биешу</w:t>
      </w:r>
      <w:proofErr w:type="spellEnd"/>
      <w:r w:rsidRPr="003A19B0">
        <w:rPr>
          <w:rFonts w:ascii="Times New Roman" w:hAnsi="Times New Roman" w:cs="Times New Roman"/>
          <w:color w:val="000000" w:themeColor="text1"/>
          <w:sz w:val="26"/>
          <w:szCs w:val="26"/>
        </w:rPr>
        <w:t xml:space="preserve"> (</w:t>
      </w:r>
      <w:proofErr w:type="spellStart"/>
      <w:r w:rsidRPr="003A19B0">
        <w:rPr>
          <w:rFonts w:ascii="Times New Roman" w:hAnsi="Times New Roman" w:cs="Times New Roman"/>
          <w:b/>
          <w:color w:val="000000" w:themeColor="text1"/>
          <w:sz w:val="26"/>
          <w:szCs w:val="26"/>
        </w:rPr>
        <w:t>г.Кишинев</w:t>
      </w:r>
      <w:proofErr w:type="spellEnd"/>
      <w:r w:rsidRPr="003A19B0">
        <w:rPr>
          <w:rFonts w:ascii="Times New Roman" w:hAnsi="Times New Roman" w:cs="Times New Roman"/>
          <w:b/>
          <w:color w:val="000000" w:themeColor="text1"/>
          <w:sz w:val="26"/>
          <w:szCs w:val="26"/>
        </w:rPr>
        <w:t>, РМ</w:t>
      </w:r>
      <w:r w:rsidRPr="003A19B0">
        <w:rPr>
          <w:rFonts w:ascii="Times New Roman" w:hAnsi="Times New Roman" w:cs="Times New Roman"/>
          <w:color w:val="000000" w:themeColor="text1"/>
          <w:sz w:val="26"/>
          <w:szCs w:val="26"/>
        </w:rPr>
        <w:t>).</w:t>
      </w:r>
    </w:p>
    <w:p w:rsidR="00111D1D" w:rsidRPr="003A19B0" w:rsidRDefault="00111D1D" w:rsidP="00BC3C27">
      <w:pPr>
        <w:spacing w:after="0"/>
        <w:ind w:firstLine="567"/>
        <w:jc w:val="both"/>
        <w:rPr>
          <w:rFonts w:ascii="Times New Roman" w:hAnsi="Times New Roman" w:cs="Times New Roman"/>
          <w:sz w:val="26"/>
          <w:szCs w:val="26"/>
        </w:rPr>
      </w:pPr>
      <w:r w:rsidRPr="003A19B0">
        <w:rPr>
          <w:rFonts w:ascii="Times New Roman" w:hAnsi="Times New Roman" w:cs="Times New Roman"/>
          <w:sz w:val="26"/>
          <w:szCs w:val="26"/>
        </w:rPr>
        <w:t>Приднестровск</w:t>
      </w:r>
      <w:r w:rsidR="000B1B43" w:rsidRPr="003A19B0">
        <w:rPr>
          <w:rFonts w:ascii="Times New Roman" w:hAnsi="Times New Roman" w:cs="Times New Roman"/>
          <w:sz w:val="26"/>
          <w:szCs w:val="26"/>
        </w:rPr>
        <w:t>и</w:t>
      </w:r>
      <w:r w:rsidRPr="003A19B0">
        <w:rPr>
          <w:rFonts w:ascii="Times New Roman" w:hAnsi="Times New Roman" w:cs="Times New Roman"/>
          <w:sz w:val="26"/>
          <w:szCs w:val="26"/>
        </w:rPr>
        <w:t>й государственный ансамбль танца и народной музыки «</w:t>
      </w:r>
      <w:proofErr w:type="spellStart"/>
      <w:r w:rsidRPr="003A19B0">
        <w:rPr>
          <w:rFonts w:ascii="Times New Roman" w:hAnsi="Times New Roman" w:cs="Times New Roman"/>
          <w:sz w:val="26"/>
          <w:szCs w:val="26"/>
        </w:rPr>
        <w:t>Виорика</w:t>
      </w:r>
      <w:proofErr w:type="spellEnd"/>
      <w:r w:rsidRPr="003A19B0">
        <w:rPr>
          <w:rFonts w:ascii="Times New Roman" w:hAnsi="Times New Roman" w:cs="Times New Roman"/>
          <w:sz w:val="26"/>
          <w:szCs w:val="26"/>
        </w:rPr>
        <w:t>» был приглашен к участию в праздничных мероприятиях, посвященных празднованию Дня города Чадыр-Лунга (</w:t>
      </w:r>
      <w:proofErr w:type="spellStart"/>
      <w:r w:rsidRPr="003A19B0">
        <w:rPr>
          <w:rFonts w:ascii="Times New Roman" w:hAnsi="Times New Roman" w:cs="Times New Roman"/>
          <w:b/>
          <w:sz w:val="26"/>
          <w:szCs w:val="26"/>
        </w:rPr>
        <w:t>Гагаузия</w:t>
      </w:r>
      <w:proofErr w:type="spellEnd"/>
      <w:r w:rsidRPr="003A19B0">
        <w:rPr>
          <w:rFonts w:ascii="Times New Roman" w:hAnsi="Times New Roman" w:cs="Times New Roman"/>
          <w:sz w:val="26"/>
          <w:szCs w:val="26"/>
        </w:rPr>
        <w:t xml:space="preserve">), где представил культурное наследие приднестровского народа во всем его многообразии. </w:t>
      </w:r>
    </w:p>
    <w:p w:rsidR="00111D1D" w:rsidRPr="003A19B0" w:rsidRDefault="00111D1D" w:rsidP="00BC3C27">
      <w:pPr>
        <w:spacing w:after="0"/>
        <w:ind w:firstLine="567"/>
        <w:jc w:val="both"/>
        <w:rPr>
          <w:rFonts w:ascii="Times New Roman" w:eastAsia="Calibri" w:hAnsi="Times New Roman" w:cs="Times New Roman"/>
          <w:snapToGrid w:val="0"/>
          <w:color w:val="000000" w:themeColor="text1"/>
          <w:sz w:val="26"/>
          <w:szCs w:val="26"/>
        </w:rPr>
      </w:pPr>
      <w:r w:rsidRPr="003A19B0">
        <w:rPr>
          <w:rFonts w:ascii="Times New Roman" w:eastAsia="Calibri" w:hAnsi="Times New Roman" w:cs="Times New Roman"/>
          <w:snapToGrid w:val="0"/>
          <w:color w:val="000000" w:themeColor="text1"/>
          <w:sz w:val="26"/>
          <w:szCs w:val="26"/>
        </w:rPr>
        <w:t xml:space="preserve">Специалисты ГУ «Приднестровский государственный театр драмы и комедии </w:t>
      </w:r>
      <w:proofErr w:type="spellStart"/>
      <w:r w:rsidRPr="003A19B0">
        <w:rPr>
          <w:rFonts w:ascii="Times New Roman" w:eastAsia="Calibri" w:hAnsi="Times New Roman" w:cs="Times New Roman"/>
          <w:snapToGrid w:val="0"/>
          <w:color w:val="000000" w:themeColor="text1"/>
          <w:sz w:val="26"/>
          <w:szCs w:val="26"/>
        </w:rPr>
        <w:t>им.Н.С.Аронецкой</w:t>
      </w:r>
      <w:proofErr w:type="spellEnd"/>
      <w:r w:rsidRPr="003A19B0">
        <w:rPr>
          <w:rFonts w:ascii="Times New Roman" w:eastAsia="Calibri" w:hAnsi="Times New Roman" w:cs="Times New Roman"/>
          <w:snapToGrid w:val="0"/>
          <w:color w:val="000000" w:themeColor="text1"/>
          <w:sz w:val="26"/>
          <w:szCs w:val="26"/>
        </w:rPr>
        <w:t xml:space="preserve">» (директор и главный режиссер) приняли участие </w:t>
      </w:r>
      <w:r w:rsidRPr="003A19B0">
        <w:rPr>
          <w:rFonts w:ascii="Times New Roman" w:eastAsia="Calibri" w:hAnsi="Times New Roman" w:cs="Times New Roman"/>
          <w:color w:val="000000" w:themeColor="text1"/>
          <w:sz w:val="26"/>
          <w:szCs w:val="26"/>
        </w:rPr>
        <w:t>в VI международной конференции «Русский театр за рубежом как институт русской культуры» в рамках Международного фестиваля русских театров «Встречи в России» (</w:t>
      </w:r>
      <w:r w:rsidRPr="003A19B0">
        <w:rPr>
          <w:rFonts w:ascii="Times New Roman" w:eastAsia="Calibri" w:hAnsi="Times New Roman" w:cs="Times New Roman"/>
          <w:b/>
          <w:color w:val="000000" w:themeColor="text1"/>
          <w:sz w:val="26"/>
          <w:szCs w:val="26"/>
        </w:rPr>
        <w:t xml:space="preserve">Российская Федерация, </w:t>
      </w:r>
      <w:proofErr w:type="spellStart"/>
      <w:r w:rsidRPr="003A19B0">
        <w:rPr>
          <w:rFonts w:ascii="Times New Roman" w:eastAsia="Calibri" w:hAnsi="Times New Roman" w:cs="Times New Roman"/>
          <w:b/>
          <w:color w:val="000000" w:themeColor="text1"/>
          <w:sz w:val="26"/>
          <w:szCs w:val="26"/>
        </w:rPr>
        <w:t>г.Санкт</w:t>
      </w:r>
      <w:proofErr w:type="spellEnd"/>
      <w:r w:rsidRPr="003A19B0">
        <w:rPr>
          <w:rFonts w:ascii="Times New Roman" w:eastAsia="Calibri" w:hAnsi="Times New Roman" w:cs="Times New Roman"/>
          <w:b/>
          <w:color w:val="000000" w:themeColor="text1"/>
          <w:sz w:val="26"/>
          <w:szCs w:val="26"/>
        </w:rPr>
        <w:t>-Петербург</w:t>
      </w:r>
      <w:r w:rsidRPr="003A19B0">
        <w:rPr>
          <w:rFonts w:ascii="Times New Roman" w:eastAsia="Calibri" w:hAnsi="Times New Roman" w:cs="Times New Roman"/>
          <w:color w:val="000000" w:themeColor="text1"/>
          <w:sz w:val="26"/>
          <w:szCs w:val="26"/>
        </w:rPr>
        <w:t>).</w:t>
      </w:r>
    </w:p>
    <w:p w:rsidR="00111D1D" w:rsidRPr="003A19B0" w:rsidRDefault="00111D1D" w:rsidP="00BC3C27">
      <w:pPr>
        <w:spacing w:after="0"/>
        <w:ind w:firstLine="567"/>
        <w:jc w:val="both"/>
        <w:rPr>
          <w:rFonts w:ascii="Times New Roman" w:hAnsi="Times New Roman" w:cs="Times New Roman"/>
          <w:sz w:val="26"/>
          <w:szCs w:val="26"/>
        </w:rPr>
      </w:pPr>
      <w:r w:rsidRPr="003A19B0">
        <w:rPr>
          <w:rFonts w:ascii="Times New Roman" w:eastAsia="Calibri" w:hAnsi="Times New Roman" w:cs="Times New Roman"/>
          <w:color w:val="000000" w:themeColor="text1"/>
          <w:sz w:val="26"/>
          <w:szCs w:val="26"/>
        </w:rPr>
        <w:t>В фестивал</w:t>
      </w:r>
      <w:r w:rsidR="000B1B43" w:rsidRPr="003A19B0">
        <w:rPr>
          <w:rFonts w:ascii="Times New Roman" w:eastAsia="Calibri" w:hAnsi="Times New Roman" w:cs="Times New Roman"/>
          <w:color w:val="000000" w:themeColor="text1"/>
          <w:sz w:val="26"/>
          <w:szCs w:val="26"/>
        </w:rPr>
        <w:t>е</w:t>
      </w:r>
      <w:r w:rsidRPr="003A19B0">
        <w:rPr>
          <w:rFonts w:ascii="Times New Roman" w:eastAsia="Calibri" w:hAnsi="Times New Roman" w:cs="Times New Roman"/>
          <w:color w:val="000000" w:themeColor="text1"/>
          <w:sz w:val="26"/>
          <w:szCs w:val="26"/>
        </w:rPr>
        <w:t xml:space="preserve"> «Гала - </w:t>
      </w:r>
      <w:proofErr w:type="spellStart"/>
      <w:r w:rsidRPr="003A19B0">
        <w:rPr>
          <w:rFonts w:ascii="Times New Roman" w:eastAsia="Calibri" w:hAnsi="Times New Roman" w:cs="Times New Roman"/>
          <w:color w:val="000000" w:themeColor="text1"/>
          <w:sz w:val="26"/>
          <w:szCs w:val="26"/>
        </w:rPr>
        <w:t>Премиилор</w:t>
      </w:r>
      <w:proofErr w:type="spellEnd"/>
      <w:r w:rsidRPr="003A19B0">
        <w:rPr>
          <w:rFonts w:ascii="Times New Roman" w:eastAsia="Calibri" w:hAnsi="Times New Roman" w:cs="Times New Roman"/>
          <w:color w:val="000000" w:themeColor="text1"/>
          <w:sz w:val="26"/>
          <w:szCs w:val="26"/>
        </w:rPr>
        <w:t xml:space="preserve">» UNITEM </w:t>
      </w:r>
      <w:proofErr w:type="spellStart"/>
      <w:r w:rsidRPr="003A19B0">
        <w:rPr>
          <w:rFonts w:ascii="Times New Roman" w:eastAsia="Calibri" w:hAnsi="Times New Roman" w:cs="Times New Roman"/>
          <w:color w:val="000000" w:themeColor="text1"/>
          <w:sz w:val="26"/>
          <w:szCs w:val="26"/>
        </w:rPr>
        <w:t>г.Кишинев</w:t>
      </w:r>
      <w:proofErr w:type="spellEnd"/>
      <w:r w:rsidRPr="003A19B0">
        <w:rPr>
          <w:rFonts w:ascii="Times New Roman" w:eastAsia="Calibri" w:hAnsi="Times New Roman" w:cs="Times New Roman"/>
          <w:color w:val="000000" w:themeColor="text1"/>
          <w:sz w:val="26"/>
          <w:szCs w:val="26"/>
        </w:rPr>
        <w:t xml:space="preserve"> (</w:t>
      </w:r>
      <w:r w:rsidRPr="003A19B0">
        <w:rPr>
          <w:rFonts w:ascii="Times New Roman" w:eastAsia="Calibri" w:hAnsi="Times New Roman" w:cs="Times New Roman"/>
          <w:b/>
          <w:color w:val="000000" w:themeColor="text1"/>
          <w:sz w:val="26"/>
          <w:szCs w:val="26"/>
        </w:rPr>
        <w:t>РМ</w:t>
      </w:r>
      <w:r w:rsidRPr="003A19B0">
        <w:rPr>
          <w:rFonts w:ascii="Times New Roman" w:eastAsia="Calibri" w:hAnsi="Times New Roman" w:cs="Times New Roman"/>
          <w:color w:val="000000" w:themeColor="text1"/>
          <w:sz w:val="26"/>
          <w:szCs w:val="26"/>
        </w:rPr>
        <w:t xml:space="preserve">) приднестровским театром были завоеваны премии: «Лучший детский спектакль», «Лучшая мужская роль», специальные премии – медаль </w:t>
      </w:r>
      <w:proofErr w:type="spellStart"/>
      <w:r w:rsidRPr="003A19B0">
        <w:rPr>
          <w:rFonts w:ascii="Times New Roman" w:eastAsia="Calibri" w:hAnsi="Times New Roman" w:cs="Times New Roman"/>
          <w:color w:val="000000" w:themeColor="text1"/>
          <w:sz w:val="26"/>
          <w:szCs w:val="26"/>
        </w:rPr>
        <w:t>Н.С.</w:t>
      </w:r>
      <w:r w:rsidRPr="003A19B0">
        <w:rPr>
          <w:rFonts w:ascii="Times New Roman" w:hAnsi="Times New Roman" w:cs="Times New Roman"/>
          <w:sz w:val="26"/>
          <w:szCs w:val="26"/>
        </w:rPr>
        <w:t>Аронецкой</w:t>
      </w:r>
      <w:proofErr w:type="spellEnd"/>
      <w:r w:rsidRPr="003A19B0">
        <w:rPr>
          <w:rFonts w:ascii="Times New Roman" w:hAnsi="Times New Roman" w:cs="Times New Roman"/>
          <w:sz w:val="26"/>
          <w:szCs w:val="26"/>
        </w:rPr>
        <w:t xml:space="preserve"> и премия президента </w:t>
      </w:r>
      <w:proofErr w:type="spellStart"/>
      <w:r w:rsidRPr="003A19B0">
        <w:rPr>
          <w:rFonts w:ascii="Times New Roman" w:hAnsi="Times New Roman" w:cs="Times New Roman"/>
          <w:sz w:val="26"/>
          <w:szCs w:val="26"/>
        </w:rPr>
        <w:t>Gala</w:t>
      </w:r>
      <w:proofErr w:type="spellEnd"/>
      <w:r w:rsidRPr="003A19B0">
        <w:rPr>
          <w:rFonts w:ascii="Times New Roman" w:hAnsi="Times New Roman" w:cs="Times New Roman"/>
          <w:sz w:val="26"/>
          <w:szCs w:val="26"/>
        </w:rPr>
        <w:t xml:space="preserve"> </w:t>
      </w:r>
      <w:proofErr w:type="spellStart"/>
      <w:r w:rsidRPr="003A19B0">
        <w:rPr>
          <w:rFonts w:ascii="Times New Roman" w:hAnsi="Times New Roman" w:cs="Times New Roman"/>
          <w:sz w:val="26"/>
          <w:szCs w:val="26"/>
        </w:rPr>
        <w:t>Premiilor</w:t>
      </w:r>
      <w:proofErr w:type="spellEnd"/>
      <w:r w:rsidRPr="003A19B0">
        <w:rPr>
          <w:rFonts w:ascii="Times New Roman" w:hAnsi="Times New Roman" w:cs="Times New Roman"/>
          <w:sz w:val="26"/>
          <w:szCs w:val="26"/>
        </w:rPr>
        <w:t xml:space="preserve"> </w:t>
      </w:r>
      <w:proofErr w:type="spellStart"/>
      <w:r w:rsidRPr="003A19B0">
        <w:rPr>
          <w:rFonts w:ascii="Times New Roman" w:hAnsi="Times New Roman" w:cs="Times New Roman"/>
          <w:sz w:val="26"/>
          <w:szCs w:val="26"/>
        </w:rPr>
        <w:t>Unitem</w:t>
      </w:r>
      <w:proofErr w:type="spellEnd"/>
      <w:r w:rsidRPr="003A19B0">
        <w:rPr>
          <w:rFonts w:ascii="Times New Roman" w:hAnsi="Times New Roman" w:cs="Times New Roman"/>
          <w:sz w:val="26"/>
          <w:szCs w:val="26"/>
        </w:rPr>
        <w:t>.</w:t>
      </w:r>
    </w:p>
    <w:p w:rsidR="00111D1D" w:rsidRPr="003A19B0" w:rsidRDefault="00111D1D" w:rsidP="00A61CA6">
      <w:pPr>
        <w:spacing w:after="0"/>
        <w:ind w:firstLine="567"/>
        <w:jc w:val="both"/>
        <w:rPr>
          <w:rFonts w:ascii="Times New Roman" w:hAnsi="Times New Roman" w:cs="Times New Roman"/>
          <w:sz w:val="26"/>
          <w:szCs w:val="26"/>
        </w:rPr>
      </w:pPr>
      <w:bookmarkStart w:id="0" w:name="_Hlk193089189"/>
      <w:r w:rsidRPr="003A19B0">
        <w:rPr>
          <w:rFonts w:ascii="Times New Roman" w:hAnsi="Times New Roman" w:cs="Times New Roman"/>
          <w:sz w:val="26"/>
          <w:szCs w:val="26"/>
        </w:rPr>
        <w:t xml:space="preserve">За отчетный период 2025 года культурно-досуговую и просветительскую деятельность в подведомственных государственных </w:t>
      </w:r>
      <w:r w:rsidR="00A61CA6">
        <w:rPr>
          <w:rFonts w:ascii="Times New Roman" w:hAnsi="Times New Roman" w:cs="Times New Roman"/>
          <w:sz w:val="26"/>
          <w:szCs w:val="26"/>
        </w:rPr>
        <w:t xml:space="preserve">культурно-зрелищных </w:t>
      </w:r>
      <w:r w:rsidRPr="003A19B0">
        <w:rPr>
          <w:rFonts w:ascii="Times New Roman" w:hAnsi="Times New Roman" w:cs="Times New Roman"/>
          <w:sz w:val="26"/>
          <w:szCs w:val="26"/>
        </w:rPr>
        <w:t xml:space="preserve">организациях осуществляли 363 человека, </w:t>
      </w:r>
      <w:r w:rsidR="000B1B43" w:rsidRPr="003A19B0">
        <w:rPr>
          <w:rFonts w:ascii="Times New Roman" w:hAnsi="Times New Roman" w:cs="Times New Roman"/>
          <w:sz w:val="26"/>
          <w:szCs w:val="26"/>
        </w:rPr>
        <w:t xml:space="preserve">275 человек </w:t>
      </w:r>
      <w:r w:rsidRPr="003A19B0">
        <w:rPr>
          <w:rFonts w:ascii="Times New Roman" w:hAnsi="Times New Roman" w:cs="Times New Roman"/>
          <w:sz w:val="26"/>
          <w:szCs w:val="26"/>
        </w:rPr>
        <w:t xml:space="preserve">из общей численности </w:t>
      </w:r>
      <w:r w:rsidR="000B1B43" w:rsidRPr="003A19B0">
        <w:rPr>
          <w:rFonts w:ascii="Times New Roman" w:hAnsi="Times New Roman" w:cs="Times New Roman"/>
          <w:sz w:val="26"/>
          <w:szCs w:val="26"/>
        </w:rPr>
        <w:t>работников составляют</w:t>
      </w:r>
      <w:r w:rsidR="00A61CA6">
        <w:rPr>
          <w:rFonts w:ascii="Times New Roman" w:hAnsi="Times New Roman" w:cs="Times New Roman"/>
          <w:sz w:val="26"/>
          <w:szCs w:val="26"/>
        </w:rPr>
        <w:t xml:space="preserve"> специалисты. </w:t>
      </w:r>
      <w:r w:rsidRPr="003A19B0">
        <w:rPr>
          <w:rFonts w:ascii="Times New Roman" w:hAnsi="Times New Roman" w:cs="Times New Roman"/>
          <w:sz w:val="26"/>
          <w:szCs w:val="26"/>
        </w:rPr>
        <w:t>Анализируя профессиональный образовательный уровень работников сферы культуры, необходимо отметить, что число специалистов с высшим профессиональным образованием составлял</w:t>
      </w:r>
      <w:r w:rsidR="00A61CA6">
        <w:rPr>
          <w:rFonts w:ascii="Times New Roman" w:hAnsi="Times New Roman" w:cs="Times New Roman"/>
          <w:sz w:val="26"/>
          <w:szCs w:val="26"/>
        </w:rPr>
        <w:t xml:space="preserve"> </w:t>
      </w:r>
      <w:r w:rsidRPr="003A19B0">
        <w:rPr>
          <w:rFonts w:ascii="Times New Roman" w:hAnsi="Times New Roman" w:cs="Times New Roman"/>
          <w:sz w:val="26"/>
          <w:szCs w:val="26"/>
        </w:rPr>
        <w:t xml:space="preserve">в </w:t>
      </w:r>
      <w:r w:rsidR="00AA5BFA" w:rsidRPr="003A19B0">
        <w:rPr>
          <w:rFonts w:ascii="Times New Roman" w:hAnsi="Times New Roman" w:cs="Times New Roman"/>
          <w:sz w:val="26"/>
          <w:szCs w:val="26"/>
          <w:lang w:val="en-US"/>
        </w:rPr>
        <w:t>I</w:t>
      </w:r>
      <w:r w:rsidRPr="003A19B0">
        <w:rPr>
          <w:rFonts w:ascii="Times New Roman" w:hAnsi="Times New Roman" w:cs="Times New Roman"/>
          <w:sz w:val="26"/>
          <w:szCs w:val="26"/>
        </w:rPr>
        <w:t xml:space="preserve"> полугодии 2025 года – 149 человек. Специалисты со средним профессиональным образованием – 54 человека.</w:t>
      </w:r>
    </w:p>
    <w:p w:rsidR="00111D1D" w:rsidRPr="003A19B0" w:rsidRDefault="00111D1D" w:rsidP="00BC3C27">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Мониторинг возрастного состава специалистов по состоянию на 01.07.2025 года, показывает следующее:</w:t>
      </w:r>
    </w:p>
    <w:p w:rsidR="00111D1D" w:rsidRPr="003A19B0" w:rsidRDefault="00111D1D" w:rsidP="00BC3C27">
      <w:pPr>
        <w:widowControl w:val="0"/>
        <w:numPr>
          <w:ilvl w:val="0"/>
          <w:numId w:val="4"/>
        </w:numPr>
        <w:spacing w:after="0" w:line="240" w:lineRule="auto"/>
        <w:ind w:left="567"/>
        <w:jc w:val="both"/>
        <w:rPr>
          <w:rFonts w:ascii="Times New Roman" w:hAnsi="Times New Roman" w:cs="Times New Roman"/>
          <w:sz w:val="26"/>
          <w:szCs w:val="26"/>
        </w:rPr>
      </w:pPr>
      <w:r w:rsidRPr="003A19B0">
        <w:rPr>
          <w:rFonts w:ascii="Times New Roman" w:hAnsi="Times New Roman" w:cs="Times New Roman"/>
          <w:sz w:val="26"/>
          <w:szCs w:val="26"/>
        </w:rPr>
        <w:t>число специалистов в возрасте до 35 лет составляет 105 человек (38,1%);</w:t>
      </w:r>
    </w:p>
    <w:p w:rsidR="00111D1D" w:rsidRPr="003A19B0" w:rsidRDefault="00111D1D" w:rsidP="00BC3C27">
      <w:pPr>
        <w:widowControl w:val="0"/>
        <w:numPr>
          <w:ilvl w:val="0"/>
          <w:numId w:val="4"/>
        </w:numPr>
        <w:spacing w:after="0" w:line="240" w:lineRule="auto"/>
        <w:ind w:left="567"/>
        <w:jc w:val="both"/>
        <w:rPr>
          <w:rFonts w:ascii="Times New Roman" w:hAnsi="Times New Roman" w:cs="Times New Roman"/>
          <w:sz w:val="26"/>
          <w:szCs w:val="26"/>
        </w:rPr>
      </w:pPr>
      <w:r w:rsidRPr="003A19B0">
        <w:rPr>
          <w:rFonts w:ascii="Times New Roman" w:hAnsi="Times New Roman" w:cs="Times New Roman"/>
          <w:sz w:val="26"/>
          <w:szCs w:val="26"/>
        </w:rPr>
        <w:t>от 35 до 60 лет – 118 человек (43%);</w:t>
      </w:r>
    </w:p>
    <w:p w:rsidR="00111D1D" w:rsidRPr="003A19B0" w:rsidRDefault="00111D1D" w:rsidP="00BC3C27">
      <w:pPr>
        <w:widowControl w:val="0"/>
        <w:numPr>
          <w:ilvl w:val="0"/>
          <w:numId w:val="4"/>
        </w:numPr>
        <w:spacing w:after="0" w:line="240" w:lineRule="auto"/>
        <w:ind w:left="567"/>
        <w:jc w:val="both"/>
        <w:rPr>
          <w:rFonts w:ascii="Times New Roman" w:hAnsi="Times New Roman" w:cs="Times New Roman"/>
          <w:sz w:val="26"/>
          <w:szCs w:val="26"/>
        </w:rPr>
      </w:pPr>
      <w:r w:rsidRPr="003A19B0">
        <w:rPr>
          <w:rFonts w:ascii="Times New Roman" w:hAnsi="Times New Roman" w:cs="Times New Roman"/>
          <w:sz w:val="26"/>
          <w:szCs w:val="26"/>
        </w:rPr>
        <w:t>свыше 55 лет – 52 человека (18,9%).</w:t>
      </w:r>
    </w:p>
    <w:p w:rsidR="00111D1D" w:rsidRPr="003A19B0" w:rsidRDefault="00111D1D" w:rsidP="00BC3C27">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Анализ возрастного соотношения специалистов выявил, что основной состав работников – это специалисты в возрасте от 35 до 55 лет, стаж работы которых составляет:</w:t>
      </w:r>
    </w:p>
    <w:p w:rsidR="00111D1D" w:rsidRPr="003A19B0" w:rsidRDefault="00111D1D" w:rsidP="00BC3C27">
      <w:pPr>
        <w:widowControl w:val="0"/>
        <w:numPr>
          <w:ilvl w:val="0"/>
          <w:numId w:val="7"/>
        </w:numPr>
        <w:spacing w:after="0" w:line="240" w:lineRule="auto"/>
        <w:ind w:left="709"/>
        <w:jc w:val="both"/>
        <w:rPr>
          <w:rFonts w:ascii="Times New Roman" w:hAnsi="Times New Roman" w:cs="Times New Roman"/>
          <w:sz w:val="26"/>
          <w:szCs w:val="26"/>
        </w:rPr>
      </w:pPr>
      <w:r w:rsidRPr="003A19B0">
        <w:rPr>
          <w:rFonts w:ascii="Times New Roman" w:hAnsi="Times New Roman" w:cs="Times New Roman"/>
          <w:sz w:val="26"/>
          <w:szCs w:val="26"/>
        </w:rPr>
        <w:t>66 человек имеют стаж работы до 3-лет (24 %);</w:t>
      </w:r>
    </w:p>
    <w:p w:rsidR="00111D1D" w:rsidRPr="003A19B0" w:rsidRDefault="00111D1D" w:rsidP="00BC3C27">
      <w:pPr>
        <w:widowControl w:val="0"/>
        <w:numPr>
          <w:ilvl w:val="0"/>
          <w:numId w:val="7"/>
        </w:numPr>
        <w:spacing w:after="0" w:line="240" w:lineRule="auto"/>
        <w:ind w:left="709"/>
        <w:jc w:val="both"/>
        <w:rPr>
          <w:rFonts w:ascii="Times New Roman" w:hAnsi="Times New Roman" w:cs="Times New Roman"/>
          <w:sz w:val="26"/>
          <w:szCs w:val="26"/>
        </w:rPr>
      </w:pPr>
      <w:r w:rsidRPr="003A19B0">
        <w:rPr>
          <w:rFonts w:ascii="Times New Roman" w:hAnsi="Times New Roman" w:cs="Times New Roman"/>
          <w:sz w:val="26"/>
          <w:szCs w:val="26"/>
        </w:rPr>
        <w:t>59 человек – от 3-х до 10-ти лет (21,5 %);</w:t>
      </w:r>
    </w:p>
    <w:p w:rsidR="00111D1D" w:rsidRPr="003A19B0" w:rsidRDefault="00111D1D" w:rsidP="00BC3C27">
      <w:pPr>
        <w:widowControl w:val="0"/>
        <w:numPr>
          <w:ilvl w:val="0"/>
          <w:numId w:val="7"/>
        </w:numPr>
        <w:spacing w:after="0" w:line="240" w:lineRule="auto"/>
        <w:ind w:left="709"/>
        <w:jc w:val="both"/>
        <w:rPr>
          <w:rFonts w:ascii="Times New Roman" w:hAnsi="Times New Roman" w:cs="Times New Roman"/>
          <w:sz w:val="26"/>
          <w:szCs w:val="26"/>
        </w:rPr>
      </w:pPr>
      <w:r w:rsidRPr="003A19B0">
        <w:rPr>
          <w:rFonts w:ascii="Times New Roman" w:hAnsi="Times New Roman" w:cs="Times New Roman"/>
          <w:sz w:val="26"/>
          <w:szCs w:val="26"/>
        </w:rPr>
        <w:t>77 человек – от 10-ти до 25-ти лет (28 %);</w:t>
      </w:r>
    </w:p>
    <w:p w:rsidR="00111D1D" w:rsidRPr="003A19B0" w:rsidRDefault="00111D1D" w:rsidP="00A81391">
      <w:pPr>
        <w:widowControl w:val="0"/>
        <w:numPr>
          <w:ilvl w:val="0"/>
          <w:numId w:val="7"/>
        </w:numPr>
        <w:spacing w:after="0" w:line="240" w:lineRule="auto"/>
        <w:ind w:left="709"/>
        <w:jc w:val="both"/>
        <w:rPr>
          <w:rFonts w:ascii="Times New Roman" w:hAnsi="Times New Roman" w:cs="Times New Roman"/>
          <w:sz w:val="26"/>
          <w:szCs w:val="26"/>
        </w:rPr>
      </w:pPr>
      <w:r w:rsidRPr="003A19B0">
        <w:rPr>
          <w:rFonts w:ascii="Times New Roman" w:hAnsi="Times New Roman" w:cs="Times New Roman"/>
          <w:sz w:val="26"/>
          <w:szCs w:val="26"/>
        </w:rPr>
        <w:t xml:space="preserve">73 человека – свыше 25 лет (26,5 %). </w:t>
      </w:r>
    </w:p>
    <w:p w:rsidR="00111D1D" w:rsidRPr="003A19B0" w:rsidRDefault="00111D1D" w:rsidP="00BC3C27">
      <w:pPr>
        <w:spacing w:after="0"/>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Неотъемлемой частью профессионального роста специалистов сферы культуры является повышение уровня профессиональных компетенций. В </w:t>
      </w:r>
      <w:r w:rsidR="00056F8E" w:rsidRPr="003A19B0">
        <w:rPr>
          <w:rFonts w:ascii="Times New Roman" w:hAnsi="Times New Roman" w:cs="Times New Roman"/>
          <w:sz w:val="26"/>
          <w:szCs w:val="26"/>
          <w:lang w:val="en-US"/>
        </w:rPr>
        <w:t>I</w:t>
      </w:r>
      <w:r w:rsidR="00056F8E" w:rsidRPr="003A19B0">
        <w:rPr>
          <w:rFonts w:ascii="Times New Roman" w:hAnsi="Times New Roman" w:cs="Times New Roman"/>
          <w:sz w:val="26"/>
          <w:szCs w:val="26"/>
        </w:rPr>
        <w:t xml:space="preserve"> </w:t>
      </w:r>
      <w:r w:rsidRPr="003A19B0">
        <w:rPr>
          <w:rFonts w:ascii="Times New Roman" w:hAnsi="Times New Roman" w:cs="Times New Roman"/>
          <w:sz w:val="26"/>
          <w:szCs w:val="26"/>
        </w:rPr>
        <w:t xml:space="preserve">полугодии 2025 </w:t>
      </w:r>
      <w:r w:rsidRPr="003A19B0">
        <w:rPr>
          <w:rFonts w:ascii="Times New Roman" w:hAnsi="Times New Roman" w:cs="Times New Roman"/>
          <w:sz w:val="26"/>
          <w:szCs w:val="26"/>
        </w:rPr>
        <w:lastRenderedPageBreak/>
        <w:t>года квалификационными категориями обладают 135 специалистов, что составляет 49% от общего числа специалистов. Анализируя представленные показатели</w:t>
      </w:r>
      <w:r w:rsidR="000B1B43" w:rsidRPr="003A19B0">
        <w:rPr>
          <w:rFonts w:ascii="Times New Roman" w:hAnsi="Times New Roman" w:cs="Times New Roman"/>
          <w:sz w:val="26"/>
          <w:szCs w:val="26"/>
        </w:rPr>
        <w:t>,</w:t>
      </w:r>
      <w:r w:rsidRPr="003A19B0">
        <w:rPr>
          <w:rFonts w:ascii="Times New Roman" w:hAnsi="Times New Roman" w:cs="Times New Roman"/>
          <w:sz w:val="26"/>
          <w:szCs w:val="26"/>
        </w:rPr>
        <w:t xml:space="preserve"> следует отметить, что за отчетный период сохранилась положительная динамика увеличения количества специалистов, аттестованных на высшую квалификационную категорию. Количество специалистов без квалификационной категории составляет 140 человек (51%). </w:t>
      </w:r>
    </w:p>
    <w:p w:rsidR="00111D1D" w:rsidRPr="003A19B0" w:rsidRDefault="00111D1D" w:rsidP="00BC3C27">
      <w:pPr>
        <w:spacing w:after="0"/>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За особые достижения и поддержание профессионального уровня сферы культуры в </w:t>
      </w:r>
      <w:r w:rsidR="00056F8E" w:rsidRPr="003A19B0">
        <w:rPr>
          <w:rFonts w:ascii="Times New Roman" w:hAnsi="Times New Roman" w:cs="Times New Roman"/>
          <w:sz w:val="26"/>
          <w:szCs w:val="26"/>
          <w:lang w:val="en-US"/>
        </w:rPr>
        <w:t>I</w:t>
      </w:r>
      <w:r w:rsidRPr="003A19B0">
        <w:rPr>
          <w:rFonts w:ascii="Times New Roman" w:hAnsi="Times New Roman" w:cs="Times New Roman"/>
          <w:sz w:val="26"/>
          <w:szCs w:val="26"/>
        </w:rPr>
        <w:t xml:space="preserve"> полугодии 2025 года 22 специалиста ГУ «Государственный культурный центр «Дворец Республики» и ГУ «Приднестровский государств</w:t>
      </w:r>
      <w:r w:rsidR="000B1B43" w:rsidRPr="003A19B0">
        <w:rPr>
          <w:rFonts w:ascii="Times New Roman" w:hAnsi="Times New Roman" w:cs="Times New Roman"/>
          <w:sz w:val="26"/>
          <w:szCs w:val="26"/>
        </w:rPr>
        <w:t xml:space="preserve">енный театр драмы и комедии </w:t>
      </w:r>
      <w:proofErr w:type="spellStart"/>
      <w:r w:rsidR="000B1B43" w:rsidRPr="003A19B0">
        <w:rPr>
          <w:rFonts w:ascii="Times New Roman" w:hAnsi="Times New Roman" w:cs="Times New Roman"/>
          <w:sz w:val="26"/>
          <w:szCs w:val="26"/>
        </w:rPr>
        <w:t>им.Н.С.</w:t>
      </w:r>
      <w:r w:rsidRPr="003A19B0">
        <w:rPr>
          <w:rFonts w:ascii="Times New Roman" w:hAnsi="Times New Roman" w:cs="Times New Roman"/>
          <w:sz w:val="26"/>
          <w:szCs w:val="26"/>
        </w:rPr>
        <w:t>Аронецкой</w:t>
      </w:r>
      <w:proofErr w:type="spellEnd"/>
      <w:r w:rsidRPr="003A19B0">
        <w:rPr>
          <w:rFonts w:ascii="Times New Roman" w:hAnsi="Times New Roman" w:cs="Times New Roman"/>
          <w:sz w:val="26"/>
          <w:szCs w:val="26"/>
        </w:rPr>
        <w:t xml:space="preserve">» отмечены государственными и ведомственными наградами, из них: </w:t>
      </w:r>
    </w:p>
    <w:p w:rsidR="00111D1D" w:rsidRPr="003A19B0" w:rsidRDefault="00111D1D" w:rsidP="00BC3C27">
      <w:pPr>
        <w:widowControl w:val="0"/>
        <w:numPr>
          <w:ilvl w:val="0"/>
          <w:numId w:val="8"/>
        </w:numPr>
        <w:spacing w:after="0" w:line="240" w:lineRule="auto"/>
        <w:jc w:val="both"/>
        <w:rPr>
          <w:rFonts w:ascii="Times New Roman" w:hAnsi="Times New Roman" w:cs="Times New Roman"/>
          <w:sz w:val="26"/>
          <w:szCs w:val="26"/>
        </w:rPr>
      </w:pPr>
      <w:r w:rsidRPr="003A19B0">
        <w:rPr>
          <w:rFonts w:ascii="Times New Roman" w:hAnsi="Times New Roman" w:cs="Times New Roman"/>
          <w:sz w:val="26"/>
          <w:szCs w:val="26"/>
        </w:rPr>
        <w:t>Орденами за заслуги – 1 специалист;</w:t>
      </w:r>
    </w:p>
    <w:p w:rsidR="00111D1D" w:rsidRPr="003A19B0" w:rsidRDefault="00111D1D" w:rsidP="00BC3C27">
      <w:pPr>
        <w:widowControl w:val="0"/>
        <w:numPr>
          <w:ilvl w:val="0"/>
          <w:numId w:val="8"/>
        </w:numPr>
        <w:spacing w:after="0" w:line="240" w:lineRule="auto"/>
        <w:jc w:val="both"/>
        <w:rPr>
          <w:rFonts w:ascii="Times New Roman" w:hAnsi="Times New Roman" w:cs="Times New Roman"/>
          <w:sz w:val="26"/>
          <w:szCs w:val="26"/>
        </w:rPr>
      </w:pPr>
      <w:r w:rsidRPr="003A19B0">
        <w:rPr>
          <w:rFonts w:ascii="Times New Roman" w:hAnsi="Times New Roman" w:cs="Times New Roman"/>
          <w:sz w:val="26"/>
          <w:szCs w:val="26"/>
        </w:rPr>
        <w:t xml:space="preserve"> Медалями – 4 специалиста;  </w:t>
      </w:r>
    </w:p>
    <w:p w:rsidR="00111D1D" w:rsidRPr="003A19B0" w:rsidRDefault="000B1B43" w:rsidP="00BC3C27">
      <w:pPr>
        <w:widowControl w:val="0"/>
        <w:numPr>
          <w:ilvl w:val="0"/>
          <w:numId w:val="8"/>
        </w:numPr>
        <w:spacing w:after="0" w:line="240" w:lineRule="auto"/>
        <w:jc w:val="both"/>
        <w:rPr>
          <w:rFonts w:ascii="Times New Roman" w:hAnsi="Times New Roman" w:cs="Times New Roman"/>
          <w:sz w:val="26"/>
          <w:szCs w:val="26"/>
        </w:rPr>
      </w:pPr>
      <w:r w:rsidRPr="003A19B0">
        <w:rPr>
          <w:rFonts w:ascii="Times New Roman" w:hAnsi="Times New Roman" w:cs="Times New Roman"/>
          <w:sz w:val="26"/>
          <w:szCs w:val="26"/>
        </w:rPr>
        <w:t>Почетным званием «</w:t>
      </w:r>
      <w:r w:rsidR="00111D1D" w:rsidRPr="003A19B0">
        <w:rPr>
          <w:rFonts w:ascii="Times New Roman" w:hAnsi="Times New Roman" w:cs="Times New Roman"/>
          <w:sz w:val="26"/>
          <w:szCs w:val="26"/>
        </w:rPr>
        <w:t>Заслуженный работник</w:t>
      </w:r>
      <w:r w:rsidRPr="003A19B0">
        <w:rPr>
          <w:rFonts w:ascii="Times New Roman" w:hAnsi="Times New Roman" w:cs="Times New Roman"/>
          <w:sz w:val="26"/>
          <w:szCs w:val="26"/>
        </w:rPr>
        <w:t xml:space="preserve"> (</w:t>
      </w:r>
      <w:r w:rsidR="00256954" w:rsidRPr="003A19B0">
        <w:rPr>
          <w:rFonts w:ascii="Times New Roman" w:hAnsi="Times New Roman" w:cs="Times New Roman"/>
          <w:sz w:val="26"/>
          <w:szCs w:val="26"/>
        </w:rPr>
        <w:t>деятель) культуры</w:t>
      </w:r>
      <w:r w:rsidRPr="003A19B0">
        <w:rPr>
          <w:rFonts w:ascii="Times New Roman" w:hAnsi="Times New Roman" w:cs="Times New Roman"/>
          <w:sz w:val="26"/>
          <w:szCs w:val="26"/>
        </w:rPr>
        <w:t xml:space="preserve"> ПМР» </w:t>
      </w:r>
      <w:r w:rsidR="00111D1D" w:rsidRPr="003A19B0">
        <w:rPr>
          <w:rFonts w:ascii="Times New Roman" w:hAnsi="Times New Roman" w:cs="Times New Roman"/>
          <w:sz w:val="26"/>
          <w:szCs w:val="26"/>
        </w:rPr>
        <w:t>– 2 специалиста;</w:t>
      </w:r>
    </w:p>
    <w:p w:rsidR="00111D1D" w:rsidRPr="003A19B0" w:rsidRDefault="00111D1D" w:rsidP="00BC3C27">
      <w:pPr>
        <w:widowControl w:val="0"/>
        <w:numPr>
          <w:ilvl w:val="0"/>
          <w:numId w:val="8"/>
        </w:numPr>
        <w:spacing w:after="0" w:line="240" w:lineRule="auto"/>
        <w:jc w:val="both"/>
        <w:rPr>
          <w:rFonts w:ascii="Times New Roman" w:hAnsi="Times New Roman" w:cs="Times New Roman"/>
          <w:sz w:val="26"/>
          <w:szCs w:val="26"/>
        </w:rPr>
      </w:pPr>
      <w:r w:rsidRPr="003A19B0">
        <w:rPr>
          <w:rFonts w:ascii="Times New Roman" w:hAnsi="Times New Roman" w:cs="Times New Roman"/>
          <w:sz w:val="26"/>
          <w:szCs w:val="26"/>
        </w:rPr>
        <w:t>Грамотами Президента и Верховного Совета ПМР – 6 специалистов;</w:t>
      </w:r>
    </w:p>
    <w:p w:rsidR="00111D1D" w:rsidRPr="003A19B0" w:rsidRDefault="00111D1D" w:rsidP="00BC3C27">
      <w:pPr>
        <w:widowControl w:val="0"/>
        <w:numPr>
          <w:ilvl w:val="0"/>
          <w:numId w:val="8"/>
        </w:numPr>
        <w:spacing w:after="0" w:line="240" w:lineRule="auto"/>
        <w:jc w:val="both"/>
        <w:rPr>
          <w:rFonts w:ascii="Times New Roman" w:hAnsi="Times New Roman" w:cs="Times New Roman"/>
          <w:sz w:val="26"/>
          <w:szCs w:val="26"/>
        </w:rPr>
      </w:pPr>
      <w:r w:rsidRPr="003A19B0">
        <w:rPr>
          <w:rFonts w:ascii="Times New Roman" w:hAnsi="Times New Roman" w:cs="Times New Roman"/>
          <w:sz w:val="26"/>
          <w:szCs w:val="26"/>
        </w:rPr>
        <w:t xml:space="preserve">Званием «Отличный работник культуры ПМР» – 3 специалиста;  </w:t>
      </w:r>
    </w:p>
    <w:p w:rsidR="00111D1D" w:rsidRPr="003A19B0" w:rsidRDefault="00111D1D" w:rsidP="00BC3C27">
      <w:pPr>
        <w:widowControl w:val="0"/>
        <w:numPr>
          <w:ilvl w:val="0"/>
          <w:numId w:val="8"/>
        </w:numPr>
        <w:spacing w:after="0" w:line="240" w:lineRule="auto"/>
        <w:jc w:val="both"/>
        <w:rPr>
          <w:rFonts w:ascii="Times New Roman" w:hAnsi="Times New Roman" w:cs="Times New Roman"/>
          <w:sz w:val="26"/>
          <w:szCs w:val="26"/>
        </w:rPr>
      </w:pPr>
      <w:r w:rsidRPr="003A19B0">
        <w:rPr>
          <w:rFonts w:ascii="Times New Roman" w:hAnsi="Times New Roman" w:cs="Times New Roman"/>
          <w:sz w:val="26"/>
          <w:szCs w:val="26"/>
        </w:rPr>
        <w:t xml:space="preserve">Грамотой Государственной службы по культуре и историческому наследию ПМР – 6 специалистов. </w:t>
      </w:r>
    </w:p>
    <w:p w:rsidR="00111D1D" w:rsidRPr="003A19B0" w:rsidRDefault="00111D1D" w:rsidP="00BC3C27">
      <w:pPr>
        <w:spacing w:after="0"/>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Большинство специалистов, работающих в сфере </w:t>
      </w:r>
      <w:r w:rsidR="00056F8E" w:rsidRPr="003A19B0">
        <w:rPr>
          <w:rFonts w:ascii="Times New Roman" w:hAnsi="Times New Roman" w:cs="Times New Roman"/>
          <w:sz w:val="26"/>
          <w:szCs w:val="26"/>
        </w:rPr>
        <w:t>профессионального искусства Приднестровья</w:t>
      </w:r>
      <w:r w:rsidRPr="003A19B0">
        <w:rPr>
          <w:rFonts w:ascii="Times New Roman" w:hAnsi="Times New Roman" w:cs="Times New Roman"/>
          <w:sz w:val="26"/>
          <w:szCs w:val="26"/>
        </w:rPr>
        <w:t xml:space="preserve"> являются выпускниками профильных ВУЗов, в отчетном периоде 53 человека продолжают обучение. </w:t>
      </w:r>
    </w:p>
    <w:p w:rsidR="00111D1D" w:rsidRPr="003A19B0" w:rsidRDefault="00256954" w:rsidP="00A61CA6">
      <w:pPr>
        <w:spacing w:after="0"/>
        <w:ind w:firstLine="567"/>
        <w:jc w:val="both"/>
        <w:rPr>
          <w:rFonts w:ascii="Times New Roman" w:hAnsi="Times New Roman" w:cs="Times New Roman"/>
          <w:sz w:val="26"/>
          <w:szCs w:val="26"/>
        </w:rPr>
      </w:pPr>
      <w:proofErr w:type="spellStart"/>
      <w:r w:rsidRPr="00BC3C27">
        <w:rPr>
          <w:rFonts w:ascii="Times New Roman" w:hAnsi="Times New Roman" w:cs="Times New Roman"/>
          <w:sz w:val="26"/>
          <w:szCs w:val="26"/>
        </w:rPr>
        <w:t>C</w:t>
      </w:r>
      <w:r w:rsidR="00056F8E" w:rsidRPr="00BC3C27">
        <w:rPr>
          <w:rFonts w:ascii="Times New Roman" w:hAnsi="Times New Roman" w:cs="Times New Roman"/>
          <w:sz w:val="26"/>
          <w:szCs w:val="26"/>
        </w:rPr>
        <w:t>остояние</w:t>
      </w:r>
      <w:proofErr w:type="spellEnd"/>
      <w:r w:rsidR="00111D1D" w:rsidRPr="003A19B0">
        <w:rPr>
          <w:rFonts w:ascii="Times New Roman" w:hAnsi="Times New Roman" w:cs="Times New Roman"/>
          <w:sz w:val="26"/>
          <w:szCs w:val="26"/>
        </w:rPr>
        <w:t xml:space="preserve"> государственных организаций культуры в </w:t>
      </w:r>
      <w:r w:rsidRPr="003A19B0">
        <w:rPr>
          <w:rFonts w:ascii="Times New Roman" w:hAnsi="Times New Roman" w:cs="Times New Roman"/>
          <w:sz w:val="26"/>
          <w:szCs w:val="26"/>
          <w:lang w:val="en-US"/>
        </w:rPr>
        <w:t>I</w:t>
      </w:r>
      <w:r w:rsidR="00111D1D" w:rsidRPr="003A19B0">
        <w:rPr>
          <w:rFonts w:ascii="Times New Roman" w:hAnsi="Times New Roman" w:cs="Times New Roman"/>
          <w:sz w:val="26"/>
          <w:szCs w:val="26"/>
        </w:rPr>
        <w:t xml:space="preserve"> полугодии 2025 году, в целом</w:t>
      </w:r>
      <w:r w:rsidRPr="003A19B0">
        <w:rPr>
          <w:rFonts w:ascii="Times New Roman" w:hAnsi="Times New Roman" w:cs="Times New Roman"/>
          <w:sz w:val="26"/>
          <w:szCs w:val="26"/>
        </w:rPr>
        <w:t>,</w:t>
      </w:r>
      <w:r w:rsidR="00111D1D" w:rsidRPr="003A19B0">
        <w:rPr>
          <w:rFonts w:ascii="Times New Roman" w:hAnsi="Times New Roman" w:cs="Times New Roman"/>
          <w:sz w:val="26"/>
          <w:szCs w:val="26"/>
        </w:rPr>
        <w:t xml:space="preserve"> остается стабильно удовлетворительным.</w:t>
      </w:r>
      <w:bookmarkStart w:id="1" w:name="_Hlk193089209"/>
      <w:bookmarkEnd w:id="0"/>
      <w:r w:rsidR="00111D1D" w:rsidRPr="003A19B0">
        <w:rPr>
          <w:rFonts w:ascii="Times New Roman" w:hAnsi="Times New Roman" w:cs="Times New Roman"/>
          <w:sz w:val="26"/>
          <w:szCs w:val="26"/>
        </w:rPr>
        <w:t xml:space="preserve"> </w:t>
      </w:r>
      <w:r w:rsidR="00111D1D" w:rsidRPr="003A19B0">
        <w:rPr>
          <w:rFonts w:ascii="Times New Roman" w:hAnsi="Times New Roman" w:cs="Times New Roman"/>
          <w:bCs/>
          <w:sz w:val="26"/>
          <w:szCs w:val="26"/>
        </w:rPr>
        <w:t>В отчетный период проводились работы по техническому обслуживанию оборудования, системы теплоснабжения, водоснабжения, ежедневный контроль системы отопления, системы электробезопасности.</w:t>
      </w:r>
      <w:r w:rsidR="00A61CA6">
        <w:rPr>
          <w:rFonts w:ascii="Times New Roman" w:hAnsi="Times New Roman" w:cs="Times New Roman"/>
          <w:sz w:val="26"/>
          <w:szCs w:val="26"/>
        </w:rPr>
        <w:t xml:space="preserve"> </w:t>
      </w:r>
      <w:r w:rsidR="00111D1D" w:rsidRPr="003A19B0">
        <w:rPr>
          <w:rFonts w:ascii="Times New Roman" w:hAnsi="Times New Roman" w:cs="Times New Roman"/>
          <w:sz w:val="26"/>
          <w:szCs w:val="26"/>
        </w:rPr>
        <w:t xml:space="preserve">Для улучшения и совершенствования материально-технической базы государственных учреждений были </w:t>
      </w:r>
      <w:r w:rsidR="00111D1D" w:rsidRPr="003A19B0">
        <w:rPr>
          <w:rFonts w:ascii="Times New Roman" w:hAnsi="Times New Roman" w:cs="Times New Roman"/>
          <w:b/>
          <w:sz w:val="26"/>
          <w:szCs w:val="26"/>
          <w:u w:val="single"/>
        </w:rPr>
        <w:t>приобретены:</w:t>
      </w:r>
      <w:r w:rsidR="00111D1D" w:rsidRPr="003A19B0">
        <w:rPr>
          <w:rFonts w:ascii="Times New Roman" w:hAnsi="Times New Roman" w:cs="Times New Roman"/>
          <w:sz w:val="26"/>
          <w:szCs w:val="26"/>
        </w:rPr>
        <w:t xml:space="preserve"> </w:t>
      </w:r>
    </w:p>
    <w:p w:rsidR="00111D1D" w:rsidRPr="003A19B0" w:rsidRDefault="00111D1D" w:rsidP="00BC3C27">
      <w:pPr>
        <w:spacing w:after="0"/>
        <w:ind w:firstLine="567"/>
        <w:jc w:val="both"/>
        <w:rPr>
          <w:rFonts w:ascii="Times New Roman" w:hAnsi="Times New Roman" w:cs="Times New Roman"/>
          <w:b/>
          <w:sz w:val="26"/>
          <w:szCs w:val="26"/>
        </w:rPr>
      </w:pPr>
      <w:r w:rsidRPr="003A19B0">
        <w:rPr>
          <w:rFonts w:ascii="Times New Roman" w:hAnsi="Times New Roman" w:cs="Times New Roman"/>
          <w:bCs/>
          <w:sz w:val="26"/>
          <w:szCs w:val="26"/>
        </w:rPr>
        <w:t>а) Для</w:t>
      </w:r>
      <w:r w:rsidRPr="003A19B0">
        <w:rPr>
          <w:rFonts w:ascii="Times New Roman" w:hAnsi="Times New Roman" w:cs="Times New Roman"/>
          <w:b/>
          <w:bCs/>
          <w:sz w:val="26"/>
          <w:szCs w:val="26"/>
        </w:rPr>
        <w:t xml:space="preserve"> ГУ «Государственный культурный центр «Дворец Республики»</w:t>
      </w:r>
      <w:r w:rsidR="00256954" w:rsidRPr="003A19B0">
        <w:rPr>
          <w:rFonts w:ascii="Times New Roman" w:hAnsi="Times New Roman" w:cs="Times New Roman"/>
          <w:sz w:val="26"/>
          <w:szCs w:val="26"/>
        </w:rPr>
        <w:t xml:space="preserve"> – прожектор светодиодный, гитара, </w:t>
      </w:r>
      <w:proofErr w:type="spellStart"/>
      <w:r w:rsidR="00256954" w:rsidRPr="003A19B0">
        <w:rPr>
          <w:rFonts w:ascii="Times New Roman" w:hAnsi="Times New Roman" w:cs="Times New Roman"/>
          <w:sz w:val="26"/>
          <w:szCs w:val="26"/>
        </w:rPr>
        <w:t>электровентилятор</w:t>
      </w:r>
      <w:proofErr w:type="spellEnd"/>
      <w:r w:rsidR="00256954" w:rsidRPr="003A19B0">
        <w:rPr>
          <w:rFonts w:ascii="Times New Roman" w:hAnsi="Times New Roman" w:cs="Times New Roman"/>
          <w:sz w:val="26"/>
          <w:szCs w:val="26"/>
        </w:rPr>
        <w:t>, обогреватель, принтер, кресло-стул, бойлер</w:t>
      </w:r>
      <w:r w:rsidRPr="003A19B0">
        <w:rPr>
          <w:rFonts w:ascii="Times New Roman" w:hAnsi="Times New Roman" w:cs="Times New Roman"/>
          <w:b/>
          <w:bCs/>
          <w:sz w:val="26"/>
          <w:szCs w:val="26"/>
        </w:rPr>
        <w:t xml:space="preserve"> </w:t>
      </w:r>
      <w:r w:rsidR="00256954" w:rsidRPr="003A19B0">
        <w:rPr>
          <w:rFonts w:ascii="Times New Roman" w:hAnsi="Times New Roman" w:cs="Times New Roman"/>
          <w:bCs/>
          <w:sz w:val="26"/>
          <w:szCs w:val="26"/>
        </w:rPr>
        <w:t>(</w:t>
      </w:r>
      <w:r w:rsidRPr="003A19B0">
        <w:rPr>
          <w:rFonts w:ascii="Times New Roman" w:hAnsi="Times New Roman" w:cs="Times New Roman"/>
          <w:sz w:val="26"/>
          <w:szCs w:val="26"/>
        </w:rPr>
        <w:t>из средств специального бюджетного счета</w:t>
      </w:r>
      <w:r w:rsidR="00256954" w:rsidRPr="003A19B0">
        <w:rPr>
          <w:rFonts w:ascii="Times New Roman" w:hAnsi="Times New Roman" w:cs="Times New Roman"/>
          <w:sz w:val="26"/>
          <w:szCs w:val="26"/>
        </w:rPr>
        <w:t>)</w:t>
      </w:r>
      <w:r w:rsidR="00A61CA6">
        <w:rPr>
          <w:rFonts w:ascii="Times New Roman" w:hAnsi="Times New Roman" w:cs="Times New Roman"/>
          <w:sz w:val="26"/>
          <w:szCs w:val="26"/>
        </w:rPr>
        <w:t>;</w:t>
      </w:r>
    </w:p>
    <w:p w:rsidR="00111D1D" w:rsidRPr="003A19B0" w:rsidRDefault="00111D1D" w:rsidP="00BC3C27">
      <w:pPr>
        <w:spacing w:after="0"/>
        <w:ind w:firstLine="567"/>
        <w:jc w:val="both"/>
        <w:rPr>
          <w:rFonts w:ascii="Times New Roman" w:hAnsi="Times New Roman" w:cs="Times New Roman"/>
          <w:sz w:val="26"/>
          <w:szCs w:val="26"/>
        </w:rPr>
      </w:pPr>
      <w:r w:rsidRPr="003A19B0">
        <w:rPr>
          <w:rFonts w:ascii="Times New Roman" w:hAnsi="Times New Roman" w:cs="Times New Roman"/>
          <w:sz w:val="26"/>
          <w:szCs w:val="26"/>
        </w:rPr>
        <w:t>б) в ГУ</w:t>
      </w:r>
      <w:r w:rsidRPr="003A19B0">
        <w:rPr>
          <w:rFonts w:ascii="Times New Roman" w:hAnsi="Times New Roman" w:cs="Times New Roman"/>
          <w:b/>
          <w:sz w:val="26"/>
          <w:szCs w:val="26"/>
        </w:rPr>
        <w:t xml:space="preserve"> «Приднестровский Государственный театр драмы и комедии им. Н.С. </w:t>
      </w:r>
      <w:proofErr w:type="spellStart"/>
      <w:r w:rsidRPr="003A19B0">
        <w:rPr>
          <w:rFonts w:ascii="Times New Roman" w:hAnsi="Times New Roman" w:cs="Times New Roman"/>
          <w:b/>
          <w:sz w:val="26"/>
          <w:szCs w:val="26"/>
        </w:rPr>
        <w:t>Аронецкой</w:t>
      </w:r>
      <w:proofErr w:type="spellEnd"/>
      <w:r w:rsidRPr="003A19B0">
        <w:rPr>
          <w:rFonts w:ascii="Times New Roman" w:hAnsi="Times New Roman" w:cs="Times New Roman"/>
          <w:b/>
          <w:sz w:val="26"/>
          <w:szCs w:val="26"/>
        </w:rPr>
        <w:t>»</w:t>
      </w:r>
      <w:r w:rsidRPr="003A19B0">
        <w:rPr>
          <w:rFonts w:ascii="Times New Roman" w:hAnsi="Times New Roman" w:cs="Times New Roman"/>
          <w:sz w:val="26"/>
          <w:szCs w:val="26"/>
        </w:rPr>
        <w:t xml:space="preserve"> </w:t>
      </w:r>
      <w:r w:rsidR="00256954" w:rsidRPr="003A19B0">
        <w:rPr>
          <w:rFonts w:ascii="Times New Roman" w:hAnsi="Times New Roman" w:cs="Times New Roman"/>
          <w:sz w:val="26"/>
          <w:szCs w:val="26"/>
        </w:rPr>
        <w:t>- холодильник бытовой, швейная машина, ГСМ. А также было проведено сервисное обслуживание компьютерной техники (</w:t>
      </w:r>
      <w:r w:rsidRPr="003A19B0">
        <w:rPr>
          <w:rFonts w:ascii="Times New Roman" w:hAnsi="Times New Roman" w:cs="Times New Roman"/>
          <w:sz w:val="26"/>
          <w:szCs w:val="26"/>
        </w:rPr>
        <w:t>за счет средств от платных услуг</w:t>
      </w:r>
      <w:r w:rsidR="00256954" w:rsidRPr="003A19B0">
        <w:rPr>
          <w:rFonts w:ascii="Times New Roman" w:hAnsi="Times New Roman" w:cs="Times New Roman"/>
          <w:sz w:val="26"/>
          <w:szCs w:val="26"/>
        </w:rPr>
        <w:t>)</w:t>
      </w:r>
      <w:r w:rsidRPr="003A19B0">
        <w:rPr>
          <w:rFonts w:ascii="Times New Roman" w:hAnsi="Times New Roman" w:cs="Times New Roman"/>
          <w:sz w:val="26"/>
          <w:szCs w:val="26"/>
        </w:rPr>
        <w:t>.</w:t>
      </w:r>
    </w:p>
    <w:bookmarkEnd w:id="1"/>
    <w:p w:rsidR="00111D1D" w:rsidRPr="003A19B0" w:rsidRDefault="00252CD1" w:rsidP="00DF5B3D">
      <w:pPr>
        <w:shd w:val="clear" w:color="auto" w:fill="E2EFD9" w:themeFill="accent6" w:themeFillTint="33"/>
        <w:jc w:val="center"/>
        <w:rPr>
          <w:rFonts w:ascii="Times New Roman" w:eastAsiaTheme="minorEastAsia" w:hAnsi="Times New Roman" w:cs="Times New Roman"/>
          <w:b/>
          <w:sz w:val="26"/>
          <w:szCs w:val="26"/>
        </w:rPr>
      </w:pPr>
      <w:r w:rsidRPr="003A19B0">
        <w:rPr>
          <w:rFonts w:ascii="Times New Roman" w:hAnsi="Times New Roman" w:cs="Times New Roman"/>
          <w:b/>
          <w:sz w:val="26"/>
          <w:szCs w:val="26"/>
        </w:rPr>
        <w:t>КИНОПРОКАТНЫЕ ОРГАНИЗАЦИИ</w:t>
      </w:r>
    </w:p>
    <w:p w:rsidR="00111D1D" w:rsidRPr="003A19B0" w:rsidRDefault="00111D1D" w:rsidP="00BC3C27">
      <w:pPr>
        <w:spacing w:after="0" w:line="240" w:lineRule="auto"/>
        <w:ind w:firstLine="567"/>
        <w:jc w:val="both"/>
        <w:rPr>
          <w:rFonts w:ascii="Times New Roman" w:eastAsia="Times New Roman" w:hAnsi="Times New Roman" w:cs="Times New Roman"/>
          <w:sz w:val="26"/>
          <w:szCs w:val="26"/>
        </w:rPr>
      </w:pPr>
      <w:r w:rsidRPr="003A19B0">
        <w:rPr>
          <w:rFonts w:ascii="Times New Roman" w:eastAsia="Calibri" w:hAnsi="Times New Roman" w:cs="Times New Roman"/>
          <w:sz w:val="26"/>
          <w:szCs w:val="26"/>
        </w:rPr>
        <w:t xml:space="preserve">В рамках реализации государственной политики в области распространения и показа на территории республики кинопродукции, ввозимой из-за рубежа, Государственной службой по культуре и историческому наследию ПМР осуществляется контроль и координация подведомственной организации ГУП «Киноконцертный комплекс «Тирасполь» и муниципального учреждения «Культурно-досуговый центр «Восток» </w:t>
      </w:r>
      <w:proofErr w:type="spellStart"/>
      <w:r w:rsidRPr="003A19B0">
        <w:rPr>
          <w:rFonts w:ascii="Times New Roman" w:eastAsia="Calibri" w:hAnsi="Times New Roman" w:cs="Times New Roman"/>
          <w:sz w:val="26"/>
          <w:szCs w:val="26"/>
        </w:rPr>
        <w:t>г.Григориополь</w:t>
      </w:r>
      <w:proofErr w:type="spellEnd"/>
      <w:r w:rsidRPr="003A19B0">
        <w:rPr>
          <w:rFonts w:ascii="Times New Roman" w:eastAsia="Calibri" w:hAnsi="Times New Roman" w:cs="Times New Roman"/>
          <w:sz w:val="26"/>
          <w:szCs w:val="26"/>
        </w:rPr>
        <w:t xml:space="preserve">, </w:t>
      </w:r>
      <w:r w:rsidRPr="003A19B0">
        <w:rPr>
          <w:rFonts w:ascii="Times New Roman" w:eastAsia="Times New Roman" w:hAnsi="Times New Roman" w:cs="Times New Roman"/>
          <w:bCs/>
          <w:sz w:val="26"/>
          <w:szCs w:val="26"/>
        </w:rPr>
        <w:t>организующих досуг приднестровцев в части</w:t>
      </w:r>
      <w:r w:rsidRPr="003A19B0">
        <w:rPr>
          <w:rFonts w:ascii="Times New Roman" w:eastAsia="Times New Roman" w:hAnsi="Times New Roman" w:cs="Times New Roman"/>
          <w:sz w:val="26"/>
          <w:szCs w:val="26"/>
        </w:rPr>
        <w:t xml:space="preserve"> приобщения их к искусству кинематографии. </w:t>
      </w:r>
    </w:p>
    <w:p w:rsidR="00111D1D" w:rsidRPr="003A19B0" w:rsidRDefault="00111D1D" w:rsidP="00BC3C27">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Организации кинопрокатной деятельности ПМР осуществляют свою прокатную деятельность в сотрудничестве с ООО «Коллаж Медиа» (РМ), являющейся </w:t>
      </w:r>
      <w:r w:rsidRPr="003A19B0">
        <w:rPr>
          <w:rFonts w:ascii="Times New Roman" w:eastAsia="Times New Roman" w:hAnsi="Times New Roman" w:cs="Times New Roman"/>
          <w:sz w:val="26"/>
          <w:szCs w:val="26"/>
        </w:rPr>
        <w:lastRenderedPageBreak/>
        <w:t>правообладателем авторских прав на кинофильмы, что позволяет одновременный старт премьерных показов фильмов согласно датам российских и мировых прокатов.</w:t>
      </w:r>
    </w:p>
    <w:p w:rsidR="00111D1D" w:rsidRPr="003A19B0" w:rsidRDefault="00111D1D" w:rsidP="00BC3C27">
      <w:pPr>
        <w:spacing w:after="0" w:line="240" w:lineRule="auto"/>
        <w:ind w:firstLine="567"/>
        <w:jc w:val="both"/>
        <w:rPr>
          <w:rFonts w:ascii="Times New Roman" w:eastAsia="Calibri" w:hAnsi="Times New Roman" w:cs="Times New Roman"/>
          <w:sz w:val="26"/>
          <w:szCs w:val="26"/>
          <w:highlight w:val="yellow"/>
        </w:rPr>
      </w:pPr>
      <w:r w:rsidRPr="003A19B0">
        <w:rPr>
          <w:rFonts w:ascii="Times New Roman" w:eastAsia="Times New Roman" w:hAnsi="Times New Roman" w:cs="Times New Roman"/>
          <w:sz w:val="26"/>
          <w:szCs w:val="26"/>
        </w:rPr>
        <w:t xml:space="preserve">В </w:t>
      </w:r>
      <w:r w:rsidR="00C22583" w:rsidRPr="003A19B0">
        <w:rPr>
          <w:rFonts w:ascii="Times New Roman" w:eastAsia="Times New Roman" w:hAnsi="Times New Roman" w:cs="Times New Roman"/>
          <w:sz w:val="26"/>
          <w:szCs w:val="26"/>
          <w:lang w:val="en-US"/>
        </w:rPr>
        <w:t>I</w:t>
      </w:r>
      <w:r w:rsidRPr="003A19B0">
        <w:rPr>
          <w:rFonts w:ascii="Times New Roman" w:eastAsia="Times New Roman" w:hAnsi="Times New Roman" w:cs="Times New Roman"/>
          <w:sz w:val="26"/>
          <w:szCs w:val="26"/>
        </w:rPr>
        <w:t xml:space="preserve"> полугодии 2025 года работники кинопрокатных организаций Приднестровья вели активную работу по формированию репертуара фильмов, ориентированных на разновозрастную публику с учетом демонстрации мировых киноновинок. Так за отчетный период в общее количество продемонстрированных кинопроектов вошло </w:t>
      </w:r>
      <w:r w:rsidRPr="003A19B0">
        <w:rPr>
          <w:rFonts w:ascii="Times New Roman" w:eastAsia="Times New Roman" w:hAnsi="Times New Roman" w:cs="Times New Roman"/>
          <w:color w:val="000000" w:themeColor="text1"/>
          <w:sz w:val="26"/>
          <w:szCs w:val="26"/>
        </w:rPr>
        <w:t>13 мультфильмов и 47</w:t>
      </w:r>
      <w:r w:rsidRPr="003A19B0">
        <w:rPr>
          <w:rFonts w:ascii="Times New Roman" w:eastAsia="Times New Roman" w:hAnsi="Times New Roman" w:cs="Times New Roman"/>
          <w:sz w:val="26"/>
          <w:szCs w:val="26"/>
        </w:rPr>
        <w:t xml:space="preserve"> разножанровых фильмов с общим количеством киносеансов – 3750. Что на 301 киносеанс меньше, чем в аналогичном периоде 202</w:t>
      </w:r>
      <w:r w:rsidR="00BC3C27">
        <w:rPr>
          <w:rFonts w:ascii="Times New Roman" w:eastAsia="Times New Roman" w:hAnsi="Times New Roman" w:cs="Times New Roman"/>
          <w:sz w:val="26"/>
          <w:szCs w:val="26"/>
        </w:rPr>
        <w:t>4</w:t>
      </w:r>
      <w:r w:rsidRPr="003A19B0">
        <w:rPr>
          <w:rFonts w:ascii="Times New Roman" w:eastAsia="Times New Roman" w:hAnsi="Times New Roman" w:cs="Times New Roman"/>
          <w:sz w:val="26"/>
          <w:szCs w:val="26"/>
        </w:rPr>
        <w:t xml:space="preserve"> года, ввиду объявленной чрезвычайной ситуации в экономике республики (подробнее в таблице).</w:t>
      </w:r>
      <w:r w:rsidRPr="003A19B0">
        <w:rPr>
          <w:rFonts w:ascii="Times New Roman" w:eastAsia="Calibri" w:hAnsi="Times New Roman" w:cs="Times New Roman"/>
          <w:sz w:val="26"/>
          <w:szCs w:val="26"/>
        </w:rPr>
        <w:t xml:space="preserve"> </w:t>
      </w:r>
    </w:p>
    <w:p w:rsidR="00111D1D" w:rsidRPr="003A19B0" w:rsidRDefault="00111D1D" w:rsidP="00111D1D">
      <w:pPr>
        <w:ind w:firstLine="567"/>
        <w:jc w:val="right"/>
        <w:rPr>
          <w:rFonts w:ascii="Times New Roman" w:eastAsia="Times New Roman" w:hAnsi="Times New Roman" w:cs="Times New Roman"/>
          <w:i/>
          <w:sz w:val="26"/>
          <w:szCs w:val="26"/>
          <w:highlight w:val="yellow"/>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417"/>
        <w:gridCol w:w="1276"/>
        <w:gridCol w:w="1134"/>
        <w:gridCol w:w="1418"/>
        <w:gridCol w:w="850"/>
        <w:gridCol w:w="1134"/>
      </w:tblGrid>
      <w:tr w:rsidR="00111D1D" w:rsidRPr="003A19B0" w:rsidTr="00BB380C">
        <w:trPr>
          <w:trHeight w:val="272"/>
        </w:trPr>
        <w:tc>
          <w:tcPr>
            <w:tcW w:w="1872" w:type="dxa"/>
            <w:vMerge w:val="restart"/>
            <w:textDirection w:val="btLr"/>
            <w:vAlign w:val="center"/>
          </w:tcPr>
          <w:p w:rsidR="00111D1D" w:rsidRPr="00BC3C27" w:rsidRDefault="00111D1D" w:rsidP="00BD7936">
            <w:pPr>
              <w:spacing w:after="0"/>
              <w:ind w:left="-108" w:right="-108"/>
              <w:jc w:val="center"/>
              <w:rPr>
                <w:rFonts w:ascii="Times New Roman" w:eastAsia="Times New Roman" w:hAnsi="Times New Roman" w:cs="Times New Roman"/>
                <w:b/>
              </w:rPr>
            </w:pPr>
            <w:r w:rsidRPr="00BC3C27">
              <w:rPr>
                <w:rFonts w:ascii="Times New Roman" w:eastAsia="Times New Roman" w:hAnsi="Times New Roman" w:cs="Times New Roman"/>
                <w:b/>
              </w:rPr>
              <w:t>Отчетный период</w:t>
            </w:r>
          </w:p>
        </w:tc>
        <w:tc>
          <w:tcPr>
            <w:tcW w:w="3827" w:type="dxa"/>
            <w:gridSpan w:val="3"/>
            <w:vAlign w:val="center"/>
          </w:tcPr>
          <w:p w:rsidR="00111D1D" w:rsidRPr="00BC3C27" w:rsidRDefault="00111D1D" w:rsidP="00BD7936">
            <w:pPr>
              <w:spacing w:after="0"/>
              <w:jc w:val="center"/>
              <w:rPr>
                <w:rFonts w:ascii="Times New Roman" w:eastAsia="Times New Roman" w:hAnsi="Times New Roman" w:cs="Times New Roman"/>
                <w:b/>
              </w:rPr>
            </w:pPr>
            <w:r w:rsidRPr="00BC3C27">
              <w:rPr>
                <w:rFonts w:ascii="Times New Roman" w:eastAsia="Times New Roman" w:hAnsi="Times New Roman" w:cs="Times New Roman"/>
                <w:b/>
              </w:rPr>
              <w:t>Количество киносеансов</w:t>
            </w:r>
          </w:p>
        </w:tc>
        <w:tc>
          <w:tcPr>
            <w:tcW w:w="3402" w:type="dxa"/>
            <w:gridSpan w:val="3"/>
            <w:vAlign w:val="center"/>
          </w:tcPr>
          <w:p w:rsidR="00111D1D" w:rsidRPr="00BC3C27" w:rsidRDefault="00111D1D" w:rsidP="00BD7936">
            <w:pPr>
              <w:spacing w:after="0"/>
              <w:jc w:val="center"/>
              <w:rPr>
                <w:rFonts w:ascii="Times New Roman" w:eastAsia="Times New Roman" w:hAnsi="Times New Roman" w:cs="Times New Roman"/>
                <w:b/>
              </w:rPr>
            </w:pPr>
            <w:r w:rsidRPr="00BC3C27">
              <w:rPr>
                <w:rFonts w:ascii="Times New Roman" w:eastAsia="Times New Roman" w:hAnsi="Times New Roman" w:cs="Times New Roman"/>
                <w:b/>
              </w:rPr>
              <w:t>Количество зрителей</w:t>
            </w:r>
          </w:p>
        </w:tc>
      </w:tr>
      <w:tr w:rsidR="00111D1D" w:rsidRPr="003A19B0" w:rsidTr="00BB380C">
        <w:trPr>
          <w:trHeight w:val="974"/>
        </w:trPr>
        <w:tc>
          <w:tcPr>
            <w:tcW w:w="1872" w:type="dxa"/>
            <w:vMerge/>
            <w:vAlign w:val="center"/>
          </w:tcPr>
          <w:p w:rsidR="00111D1D" w:rsidRPr="00BC3C27" w:rsidRDefault="00111D1D" w:rsidP="00BD7936">
            <w:pPr>
              <w:spacing w:after="0"/>
              <w:jc w:val="center"/>
              <w:rPr>
                <w:rFonts w:ascii="Times New Roman" w:eastAsia="Times New Roman" w:hAnsi="Times New Roman" w:cs="Times New Roman"/>
              </w:rPr>
            </w:pPr>
          </w:p>
        </w:tc>
        <w:tc>
          <w:tcPr>
            <w:tcW w:w="1417" w:type="dxa"/>
            <w:vAlign w:val="center"/>
          </w:tcPr>
          <w:p w:rsidR="00111D1D" w:rsidRPr="00BC3C27" w:rsidRDefault="00111D1D" w:rsidP="00BD7936">
            <w:pPr>
              <w:spacing w:after="0"/>
              <w:ind w:left="-108" w:right="-108"/>
              <w:jc w:val="center"/>
              <w:rPr>
                <w:rFonts w:ascii="Times New Roman" w:eastAsia="Times New Roman" w:hAnsi="Times New Roman" w:cs="Times New Roman"/>
                <w:b/>
              </w:rPr>
            </w:pPr>
            <w:r w:rsidRPr="00BC3C27">
              <w:rPr>
                <w:rFonts w:ascii="Times New Roman" w:eastAsia="Times New Roman" w:hAnsi="Times New Roman" w:cs="Times New Roman"/>
                <w:b/>
              </w:rPr>
              <w:t>Всего,</w:t>
            </w:r>
          </w:p>
          <w:p w:rsidR="00111D1D" w:rsidRPr="00BC3C27" w:rsidRDefault="00111D1D" w:rsidP="00BD7936">
            <w:pPr>
              <w:spacing w:after="0"/>
              <w:ind w:left="-108" w:right="-108"/>
              <w:jc w:val="center"/>
              <w:rPr>
                <w:rFonts w:ascii="Times New Roman" w:eastAsia="Times New Roman" w:hAnsi="Times New Roman" w:cs="Times New Roman"/>
                <w:b/>
              </w:rPr>
            </w:pPr>
            <w:r w:rsidRPr="00BC3C27">
              <w:rPr>
                <w:rFonts w:ascii="Times New Roman" w:eastAsia="Times New Roman" w:hAnsi="Times New Roman" w:cs="Times New Roman"/>
                <w:b/>
              </w:rPr>
              <w:t>из них:</w:t>
            </w:r>
          </w:p>
        </w:tc>
        <w:tc>
          <w:tcPr>
            <w:tcW w:w="1276" w:type="dxa"/>
            <w:vAlign w:val="center"/>
          </w:tcPr>
          <w:p w:rsidR="00111D1D" w:rsidRPr="00BC3C27" w:rsidRDefault="00111D1D" w:rsidP="00BD7936">
            <w:pPr>
              <w:spacing w:after="0"/>
              <w:jc w:val="center"/>
              <w:rPr>
                <w:rFonts w:ascii="Times New Roman" w:eastAsia="Times New Roman" w:hAnsi="Times New Roman" w:cs="Times New Roman"/>
                <w:b/>
              </w:rPr>
            </w:pPr>
            <w:r w:rsidRPr="00BC3C27">
              <w:rPr>
                <w:rFonts w:ascii="Times New Roman" w:eastAsia="Times New Roman" w:hAnsi="Times New Roman" w:cs="Times New Roman"/>
                <w:b/>
              </w:rPr>
              <w:t>Для детей</w:t>
            </w:r>
          </w:p>
        </w:tc>
        <w:tc>
          <w:tcPr>
            <w:tcW w:w="1134" w:type="dxa"/>
            <w:vAlign w:val="center"/>
          </w:tcPr>
          <w:p w:rsidR="00111D1D" w:rsidRPr="00BC3C27" w:rsidRDefault="00111D1D" w:rsidP="00BD7936">
            <w:pPr>
              <w:spacing w:after="0"/>
              <w:ind w:left="-108" w:right="-108"/>
              <w:jc w:val="center"/>
              <w:rPr>
                <w:rFonts w:ascii="Times New Roman" w:eastAsia="Times New Roman" w:hAnsi="Times New Roman" w:cs="Times New Roman"/>
                <w:b/>
              </w:rPr>
            </w:pPr>
            <w:r w:rsidRPr="00BC3C27">
              <w:rPr>
                <w:rFonts w:ascii="Times New Roman" w:eastAsia="Times New Roman" w:hAnsi="Times New Roman" w:cs="Times New Roman"/>
                <w:b/>
              </w:rPr>
              <w:t xml:space="preserve">Для </w:t>
            </w:r>
          </w:p>
          <w:p w:rsidR="00111D1D" w:rsidRPr="00BC3C27" w:rsidRDefault="00111D1D" w:rsidP="00BD7936">
            <w:pPr>
              <w:spacing w:after="0"/>
              <w:ind w:left="-108" w:right="-108"/>
              <w:jc w:val="center"/>
              <w:rPr>
                <w:rFonts w:ascii="Times New Roman" w:eastAsia="Times New Roman" w:hAnsi="Times New Roman" w:cs="Times New Roman"/>
                <w:b/>
              </w:rPr>
            </w:pPr>
            <w:r w:rsidRPr="00BC3C27">
              <w:rPr>
                <w:rFonts w:ascii="Times New Roman" w:eastAsia="Times New Roman" w:hAnsi="Times New Roman" w:cs="Times New Roman"/>
                <w:b/>
              </w:rPr>
              <w:t>взрослых</w:t>
            </w:r>
          </w:p>
        </w:tc>
        <w:tc>
          <w:tcPr>
            <w:tcW w:w="1418" w:type="dxa"/>
            <w:vAlign w:val="center"/>
          </w:tcPr>
          <w:p w:rsidR="00111D1D" w:rsidRPr="00BC3C27" w:rsidRDefault="00111D1D" w:rsidP="00BD7936">
            <w:pPr>
              <w:spacing w:after="0"/>
              <w:ind w:left="-74" w:right="-108"/>
              <w:jc w:val="center"/>
              <w:rPr>
                <w:rFonts w:ascii="Times New Roman" w:eastAsia="Times New Roman" w:hAnsi="Times New Roman" w:cs="Times New Roman"/>
                <w:b/>
              </w:rPr>
            </w:pPr>
            <w:r w:rsidRPr="00BC3C27">
              <w:rPr>
                <w:rFonts w:ascii="Times New Roman" w:eastAsia="Times New Roman" w:hAnsi="Times New Roman" w:cs="Times New Roman"/>
                <w:b/>
              </w:rPr>
              <w:t>Всего,</w:t>
            </w:r>
          </w:p>
          <w:p w:rsidR="00111D1D" w:rsidRPr="00BC3C27" w:rsidRDefault="00111D1D" w:rsidP="00BD7936">
            <w:pPr>
              <w:spacing w:after="0"/>
              <w:jc w:val="center"/>
              <w:rPr>
                <w:rFonts w:ascii="Times New Roman" w:eastAsia="Times New Roman" w:hAnsi="Times New Roman" w:cs="Times New Roman"/>
                <w:b/>
              </w:rPr>
            </w:pPr>
            <w:r w:rsidRPr="00BC3C27">
              <w:rPr>
                <w:rFonts w:ascii="Times New Roman" w:eastAsia="Times New Roman" w:hAnsi="Times New Roman" w:cs="Times New Roman"/>
                <w:b/>
              </w:rPr>
              <w:t>из них:</w:t>
            </w:r>
          </w:p>
        </w:tc>
        <w:tc>
          <w:tcPr>
            <w:tcW w:w="850" w:type="dxa"/>
            <w:vAlign w:val="center"/>
          </w:tcPr>
          <w:p w:rsidR="00111D1D" w:rsidRPr="00BC3C27" w:rsidRDefault="00111D1D" w:rsidP="00BD7936">
            <w:pPr>
              <w:spacing w:after="0"/>
              <w:ind w:left="-108" w:right="-108"/>
              <w:jc w:val="center"/>
              <w:rPr>
                <w:rFonts w:ascii="Times New Roman" w:eastAsia="Times New Roman" w:hAnsi="Times New Roman" w:cs="Times New Roman"/>
                <w:b/>
              </w:rPr>
            </w:pPr>
            <w:r w:rsidRPr="00BC3C27">
              <w:rPr>
                <w:rFonts w:ascii="Times New Roman" w:eastAsia="Times New Roman" w:hAnsi="Times New Roman" w:cs="Times New Roman"/>
                <w:b/>
              </w:rPr>
              <w:t>Дети</w:t>
            </w:r>
          </w:p>
        </w:tc>
        <w:tc>
          <w:tcPr>
            <w:tcW w:w="1134" w:type="dxa"/>
            <w:vAlign w:val="center"/>
          </w:tcPr>
          <w:p w:rsidR="00111D1D" w:rsidRPr="00BC3C27" w:rsidRDefault="00111D1D" w:rsidP="00BD7936">
            <w:pPr>
              <w:spacing w:after="0"/>
              <w:ind w:left="-107" w:right="-108"/>
              <w:jc w:val="center"/>
              <w:rPr>
                <w:rFonts w:ascii="Times New Roman" w:eastAsia="Times New Roman" w:hAnsi="Times New Roman" w:cs="Times New Roman"/>
                <w:b/>
              </w:rPr>
            </w:pPr>
            <w:r w:rsidRPr="00BC3C27">
              <w:rPr>
                <w:rFonts w:ascii="Times New Roman" w:eastAsia="Times New Roman" w:hAnsi="Times New Roman" w:cs="Times New Roman"/>
                <w:b/>
              </w:rPr>
              <w:t>Взрослые</w:t>
            </w:r>
          </w:p>
        </w:tc>
      </w:tr>
      <w:tr w:rsidR="00111D1D" w:rsidRPr="003A19B0" w:rsidTr="00BB380C">
        <w:trPr>
          <w:trHeight w:val="209"/>
        </w:trPr>
        <w:tc>
          <w:tcPr>
            <w:tcW w:w="9101" w:type="dxa"/>
            <w:gridSpan w:val="7"/>
            <w:vAlign w:val="bottom"/>
          </w:tcPr>
          <w:p w:rsidR="00111D1D" w:rsidRPr="00BC3C27" w:rsidRDefault="00111D1D" w:rsidP="00BD7936">
            <w:pPr>
              <w:spacing w:after="0"/>
              <w:jc w:val="center"/>
              <w:rPr>
                <w:rFonts w:ascii="Times New Roman" w:eastAsia="Times New Roman" w:hAnsi="Times New Roman" w:cs="Times New Roman"/>
              </w:rPr>
            </w:pPr>
            <w:r w:rsidRPr="00BC3C27">
              <w:rPr>
                <w:rFonts w:ascii="Times New Roman" w:eastAsia="Times New Roman" w:hAnsi="Times New Roman" w:cs="Times New Roman"/>
                <w:b/>
              </w:rPr>
              <w:t>ГУП «Киноконцертный комплекс «Тирасполь»</w:t>
            </w:r>
          </w:p>
        </w:tc>
      </w:tr>
      <w:tr w:rsidR="00111D1D" w:rsidRPr="003A19B0" w:rsidTr="00BB380C">
        <w:trPr>
          <w:trHeight w:val="209"/>
        </w:trPr>
        <w:tc>
          <w:tcPr>
            <w:tcW w:w="1872" w:type="dxa"/>
            <w:vAlign w:val="bottom"/>
          </w:tcPr>
          <w:p w:rsidR="00111D1D" w:rsidRPr="00BC3C27" w:rsidRDefault="00111D1D" w:rsidP="00BD7936">
            <w:pPr>
              <w:spacing w:after="0"/>
              <w:jc w:val="center"/>
              <w:rPr>
                <w:rFonts w:ascii="Times New Roman" w:eastAsia="Times New Roman" w:hAnsi="Times New Roman" w:cs="Times New Roman"/>
                <w:b/>
                <w:bCs/>
              </w:rPr>
            </w:pPr>
            <w:r w:rsidRPr="00BC3C27">
              <w:rPr>
                <w:rFonts w:ascii="Times New Roman" w:eastAsia="Times New Roman" w:hAnsi="Times New Roman" w:cs="Times New Roman"/>
                <w:b/>
                <w:bCs/>
              </w:rPr>
              <w:t>1пол. 2024</w:t>
            </w:r>
          </w:p>
        </w:tc>
        <w:tc>
          <w:tcPr>
            <w:tcW w:w="1417"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3269</w:t>
            </w:r>
          </w:p>
        </w:tc>
        <w:tc>
          <w:tcPr>
            <w:tcW w:w="1276"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1240</w:t>
            </w:r>
          </w:p>
        </w:tc>
        <w:tc>
          <w:tcPr>
            <w:tcW w:w="1134"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2029</w:t>
            </w:r>
          </w:p>
        </w:tc>
        <w:tc>
          <w:tcPr>
            <w:tcW w:w="1418"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76124</w:t>
            </w:r>
          </w:p>
        </w:tc>
        <w:tc>
          <w:tcPr>
            <w:tcW w:w="850"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33824</w:t>
            </w:r>
          </w:p>
        </w:tc>
        <w:tc>
          <w:tcPr>
            <w:tcW w:w="1134"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42300</w:t>
            </w:r>
          </w:p>
        </w:tc>
      </w:tr>
      <w:tr w:rsidR="00111D1D" w:rsidRPr="003A19B0" w:rsidTr="00BB380C">
        <w:trPr>
          <w:trHeight w:val="209"/>
        </w:trPr>
        <w:tc>
          <w:tcPr>
            <w:tcW w:w="1872" w:type="dxa"/>
            <w:vAlign w:val="bottom"/>
          </w:tcPr>
          <w:p w:rsidR="00111D1D" w:rsidRPr="00BC3C27" w:rsidRDefault="00111D1D" w:rsidP="00BD7936">
            <w:pPr>
              <w:spacing w:after="0"/>
              <w:jc w:val="center"/>
              <w:rPr>
                <w:rFonts w:ascii="Times New Roman" w:eastAsia="Times New Roman" w:hAnsi="Times New Roman" w:cs="Times New Roman"/>
                <w:b/>
                <w:bCs/>
              </w:rPr>
            </w:pPr>
            <w:r w:rsidRPr="00BC3C27">
              <w:rPr>
                <w:rFonts w:ascii="Times New Roman" w:eastAsia="Times New Roman" w:hAnsi="Times New Roman" w:cs="Times New Roman"/>
                <w:b/>
                <w:bCs/>
              </w:rPr>
              <w:t>1 пол. 2025</w:t>
            </w:r>
          </w:p>
        </w:tc>
        <w:tc>
          <w:tcPr>
            <w:tcW w:w="1417"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3019</w:t>
            </w:r>
          </w:p>
        </w:tc>
        <w:tc>
          <w:tcPr>
            <w:tcW w:w="1276"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1199</w:t>
            </w:r>
          </w:p>
        </w:tc>
        <w:tc>
          <w:tcPr>
            <w:tcW w:w="1134"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1820</w:t>
            </w:r>
          </w:p>
        </w:tc>
        <w:tc>
          <w:tcPr>
            <w:tcW w:w="1418"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53326</w:t>
            </w:r>
          </w:p>
        </w:tc>
        <w:tc>
          <w:tcPr>
            <w:tcW w:w="850"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24848</w:t>
            </w:r>
          </w:p>
        </w:tc>
        <w:tc>
          <w:tcPr>
            <w:tcW w:w="1134"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28478</w:t>
            </w:r>
          </w:p>
        </w:tc>
      </w:tr>
      <w:tr w:rsidR="00111D1D" w:rsidRPr="003A19B0" w:rsidTr="00BB380C">
        <w:trPr>
          <w:trHeight w:val="209"/>
        </w:trPr>
        <w:tc>
          <w:tcPr>
            <w:tcW w:w="9101" w:type="dxa"/>
            <w:gridSpan w:val="7"/>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b/>
                <w:color w:val="000000" w:themeColor="text1"/>
              </w:rPr>
              <w:t>МУ «Культурно-досуговый центр «Восток»</w:t>
            </w:r>
          </w:p>
        </w:tc>
      </w:tr>
      <w:tr w:rsidR="00111D1D" w:rsidRPr="003A19B0" w:rsidTr="00BB380C">
        <w:trPr>
          <w:trHeight w:val="209"/>
        </w:trPr>
        <w:tc>
          <w:tcPr>
            <w:tcW w:w="1872" w:type="dxa"/>
            <w:vAlign w:val="bottom"/>
          </w:tcPr>
          <w:p w:rsidR="00111D1D" w:rsidRPr="00BC3C27" w:rsidRDefault="00111D1D" w:rsidP="00BD7936">
            <w:pPr>
              <w:spacing w:after="0"/>
              <w:jc w:val="center"/>
              <w:rPr>
                <w:rFonts w:ascii="Times New Roman" w:eastAsia="Times New Roman" w:hAnsi="Times New Roman" w:cs="Times New Roman"/>
                <w:b/>
                <w:bCs/>
              </w:rPr>
            </w:pPr>
            <w:r w:rsidRPr="00BC3C27">
              <w:rPr>
                <w:rFonts w:ascii="Times New Roman" w:eastAsia="Times New Roman" w:hAnsi="Times New Roman" w:cs="Times New Roman"/>
                <w:b/>
                <w:bCs/>
              </w:rPr>
              <w:t>1 пол. 2024</w:t>
            </w:r>
          </w:p>
        </w:tc>
        <w:tc>
          <w:tcPr>
            <w:tcW w:w="1417"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782</w:t>
            </w:r>
          </w:p>
        </w:tc>
        <w:tc>
          <w:tcPr>
            <w:tcW w:w="1276"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361</w:t>
            </w:r>
          </w:p>
        </w:tc>
        <w:tc>
          <w:tcPr>
            <w:tcW w:w="1134"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421</w:t>
            </w:r>
          </w:p>
        </w:tc>
        <w:tc>
          <w:tcPr>
            <w:tcW w:w="1418"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10843</w:t>
            </w:r>
          </w:p>
        </w:tc>
        <w:tc>
          <w:tcPr>
            <w:tcW w:w="850"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3134</w:t>
            </w:r>
          </w:p>
        </w:tc>
        <w:tc>
          <w:tcPr>
            <w:tcW w:w="1134"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7709</w:t>
            </w:r>
          </w:p>
        </w:tc>
      </w:tr>
      <w:tr w:rsidR="00111D1D" w:rsidRPr="003A19B0" w:rsidTr="00BB380C">
        <w:trPr>
          <w:trHeight w:val="209"/>
        </w:trPr>
        <w:tc>
          <w:tcPr>
            <w:tcW w:w="1872" w:type="dxa"/>
            <w:vAlign w:val="bottom"/>
          </w:tcPr>
          <w:p w:rsidR="00111D1D" w:rsidRPr="00BC3C27" w:rsidRDefault="00111D1D" w:rsidP="00BD7936">
            <w:pPr>
              <w:spacing w:after="0"/>
              <w:jc w:val="center"/>
              <w:rPr>
                <w:rFonts w:ascii="Times New Roman" w:eastAsia="Times New Roman" w:hAnsi="Times New Roman" w:cs="Times New Roman"/>
                <w:b/>
                <w:bCs/>
              </w:rPr>
            </w:pPr>
            <w:r w:rsidRPr="00BC3C27">
              <w:rPr>
                <w:rFonts w:ascii="Times New Roman" w:eastAsia="Times New Roman" w:hAnsi="Times New Roman" w:cs="Times New Roman"/>
                <w:b/>
                <w:bCs/>
              </w:rPr>
              <w:t>1 пол. 2025</w:t>
            </w:r>
          </w:p>
        </w:tc>
        <w:tc>
          <w:tcPr>
            <w:tcW w:w="1417"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731</w:t>
            </w:r>
          </w:p>
        </w:tc>
        <w:tc>
          <w:tcPr>
            <w:tcW w:w="1276"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358</w:t>
            </w:r>
          </w:p>
        </w:tc>
        <w:tc>
          <w:tcPr>
            <w:tcW w:w="1134"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373</w:t>
            </w:r>
          </w:p>
        </w:tc>
        <w:tc>
          <w:tcPr>
            <w:tcW w:w="1418"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8234</w:t>
            </w:r>
          </w:p>
        </w:tc>
        <w:tc>
          <w:tcPr>
            <w:tcW w:w="850"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3201</w:t>
            </w:r>
          </w:p>
        </w:tc>
        <w:tc>
          <w:tcPr>
            <w:tcW w:w="1134" w:type="dxa"/>
            <w:vAlign w:val="bottom"/>
          </w:tcPr>
          <w:p w:rsidR="00111D1D" w:rsidRPr="00BC3C27" w:rsidRDefault="00111D1D" w:rsidP="00BD7936">
            <w:pPr>
              <w:spacing w:after="0"/>
              <w:jc w:val="center"/>
              <w:rPr>
                <w:rFonts w:ascii="Times New Roman" w:eastAsia="Times New Roman" w:hAnsi="Times New Roman" w:cs="Times New Roman"/>
                <w:color w:val="000000" w:themeColor="text1"/>
              </w:rPr>
            </w:pPr>
            <w:r w:rsidRPr="00BC3C27">
              <w:rPr>
                <w:rFonts w:ascii="Times New Roman" w:eastAsia="Times New Roman" w:hAnsi="Times New Roman" w:cs="Times New Roman"/>
                <w:color w:val="000000" w:themeColor="text1"/>
              </w:rPr>
              <w:t>5033</w:t>
            </w:r>
          </w:p>
        </w:tc>
      </w:tr>
      <w:tr w:rsidR="00111D1D" w:rsidRPr="003A19B0" w:rsidTr="00BB380C">
        <w:trPr>
          <w:trHeight w:val="209"/>
        </w:trPr>
        <w:tc>
          <w:tcPr>
            <w:tcW w:w="9101" w:type="dxa"/>
            <w:gridSpan w:val="7"/>
            <w:vAlign w:val="bottom"/>
          </w:tcPr>
          <w:p w:rsidR="00111D1D" w:rsidRPr="00BC3C27" w:rsidRDefault="00111D1D" w:rsidP="00BD7936">
            <w:pPr>
              <w:spacing w:after="0"/>
              <w:jc w:val="center"/>
              <w:rPr>
                <w:rFonts w:ascii="Times New Roman" w:eastAsia="Times New Roman" w:hAnsi="Times New Roman" w:cs="Times New Roman"/>
                <w:b/>
                <w:color w:val="000000" w:themeColor="text1"/>
              </w:rPr>
            </w:pPr>
            <w:r w:rsidRPr="00BC3C27">
              <w:rPr>
                <w:rFonts w:ascii="Times New Roman" w:eastAsia="Times New Roman" w:hAnsi="Times New Roman" w:cs="Times New Roman"/>
                <w:b/>
                <w:color w:val="000000" w:themeColor="text1"/>
              </w:rPr>
              <w:t>ИТОГО</w:t>
            </w:r>
          </w:p>
        </w:tc>
      </w:tr>
      <w:tr w:rsidR="00111D1D" w:rsidRPr="003A19B0" w:rsidTr="00BB380C">
        <w:trPr>
          <w:trHeight w:val="230"/>
        </w:trPr>
        <w:tc>
          <w:tcPr>
            <w:tcW w:w="1872" w:type="dxa"/>
            <w:vAlign w:val="bottom"/>
          </w:tcPr>
          <w:p w:rsidR="00111D1D" w:rsidRPr="00BC3C27" w:rsidRDefault="00111D1D" w:rsidP="00BD7936">
            <w:pPr>
              <w:spacing w:after="0"/>
              <w:jc w:val="center"/>
              <w:rPr>
                <w:rFonts w:ascii="Times New Roman" w:eastAsia="Times New Roman" w:hAnsi="Times New Roman" w:cs="Times New Roman"/>
                <w:b/>
                <w:bCs/>
              </w:rPr>
            </w:pPr>
            <w:r w:rsidRPr="00BC3C27">
              <w:rPr>
                <w:rFonts w:ascii="Times New Roman" w:eastAsia="Times New Roman" w:hAnsi="Times New Roman" w:cs="Times New Roman"/>
                <w:b/>
                <w:bCs/>
              </w:rPr>
              <w:t>1 пол. 2024</w:t>
            </w:r>
          </w:p>
        </w:tc>
        <w:tc>
          <w:tcPr>
            <w:tcW w:w="1417" w:type="dxa"/>
            <w:vAlign w:val="bottom"/>
          </w:tcPr>
          <w:p w:rsidR="00111D1D" w:rsidRPr="00BC3C27" w:rsidRDefault="00111D1D" w:rsidP="00BD7936">
            <w:pPr>
              <w:spacing w:after="0"/>
              <w:jc w:val="center"/>
              <w:rPr>
                <w:rFonts w:ascii="Times New Roman" w:eastAsia="Times New Roman" w:hAnsi="Times New Roman" w:cs="Times New Roman"/>
                <w:b/>
                <w:color w:val="000000" w:themeColor="text1"/>
              </w:rPr>
            </w:pPr>
            <w:r w:rsidRPr="00BC3C27">
              <w:rPr>
                <w:rFonts w:ascii="Times New Roman" w:eastAsia="Times New Roman" w:hAnsi="Times New Roman" w:cs="Times New Roman"/>
                <w:b/>
                <w:color w:val="000000" w:themeColor="text1"/>
              </w:rPr>
              <w:t>4051</w:t>
            </w:r>
          </w:p>
        </w:tc>
        <w:tc>
          <w:tcPr>
            <w:tcW w:w="1276" w:type="dxa"/>
            <w:vAlign w:val="bottom"/>
          </w:tcPr>
          <w:p w:rsidR="00111D1D" w:rsidRPr="00BC3C27" w:rsidRDefault="00111D1D" w:rsidP="00BD7936">
            <w:pPr>
              <w:spacing w:after="0"/>
              <w:jc w:val="center"/>
              <w:rPr>
                <w:rFonts w:ascii="Times New Roman" w:eastAsia="Times New Roman" w:hAnsi="Times New Roman" w:cs="Times New Roman"/>
                <w:b/>
                <w:color w:val="000000" w:themeColor="text1"/>
              </w:rPr>
            </w:pPr>
            <w:r w:rsidRPr="00BC3C27">
              <w:rPr>
                <w:rFonts w:ascii="Times New Roman" w:eastAsia="Times New Roman" w:hAnsi="Times New Roman" w:cs="Times New Roman"/>
                <w:b/>
                <w:color w:val="000000" w:themeColor="text1"/>
              </w:rPr>
              <w:t>1601</w:t>
            </w:r>
          </w:p>
        </w:tc>
        <w:tc>
          <w:tcPr>
            <w:tcW w:w="1134" w:type="dxa"/>
            <w:vAlign w:val="bottom"/>
          </w:tcPr>
          <w:p w:rsidR="00111D1D" w:rsidRPr="00BC3C27" w:rsidRDefault="00111D1D" w:rsidP="00BD7936">
            <w:pPr>
              <w:spacing w:after="0"/>
              <w:jc w:val="center"/>
              <w:rPr>
                <w:rFonts w:ascii="Times New Roman" w:eastAsia="Times New Roman" w:hAnsi="Times New Roman" w:cs="Times New Roman"/>
                <w:b/>
                <w:color w:val="000000" w:themeColor="text1"/>
              </w:rPr>
            </w:pPr>
            <w:r w:rsidRPr="00BC3C27">
              <w:rPr>
                <w:rFonts w:ascii="Times New Roman" w:eastAsia="Times New Roman" w:hAnsi="Times New Roman" w:cs="Times New Roman"/>
                <w:b/>
                <w:color w:val="000000" w:themeColor="text1"/>
              </w:rPr>
              <w:t>2450</w:t>
            </w:r>
          </w:p>
        </w:tc>
        <w:tc>
          <w:tcPr>
            <w:tcW w:w="1418" w:type="dxa"/>
            <w:vAlign w:val="bottom"/>
          </w:tcPr>
          <w:p w:rsidR="00111D1D" w:rsidRPr="00BC3C27" w:rsidRDefault="00111D1D" w:rsidP="00BD7936">
            <w:pPr>
              <w:spacing w:after="0"/>
              <w:jc w:val="center"/>
              <w:rPr>
                <w:rFonts w:ascii="Times New Roman" w:eastAsia="Times New Roman" w:hAnsi="Times New Roman" w:cs="Times New Roman"/>
                <w:b/>
                <w:color w:val="000000" w:themeColor="text1"/>
              </w:rPr>
            </w:pPr>
            <w:r w:rsidRPr="00BC3C27">
              <w:rPr>
                <w:rFonts w:ascii="Times New Roman" w:eastAsia="Times New Roman" w:hAnsi="Times New Roman" w:cs="Times New Roman"/>
                <w:b/>
                <w:color w:val="000000" w:themeColor="text1"/>
              </w:rPr>
              <w:t>86967</w:t>
            </w:r>
          </w:p>
        </w:tc>
        <w:tc>
          <w:tcPr>
            <w:tcW w:w="850" w:type="dxa"/>
            <w:vAlign w:val="bottom"/>
          </w:tcPr>
          <w:p w:rsidR="00111D1D" w:rsidRPr="00BC3C27" w:rsidRDefault="00111D1D" w:rsidP="00BD7936">
            <w:pPr>
              <w:spacing w:after="0"/>
              <w:jc w:val="center"/>
              <w:rPr>
                <w:rFonts w:ascii="Times New Roman" w:eastAsia="Times New Roman" w:hAnsi="Times New Roman" w:cs="Times New Roman"/>
                <w:b/>
                <w:color w:val="000000" w:themeColor="text1"/>
              </w:rPr>
            </w:pPr>
            <w:r w:rsidRPr="00BC3C27">
              <w:rPr>
                <w:rFonts w:ascii="Times New Roman" w:eastAsia="Times New Roman" w:hAnsi="Times New Roman" w:cs="Times New Roman"/>
                <w:b/>
                <w:color w:val="000000" w:themeColor="text1"/>
              </w:rPr>
              <w:t>36958</w:t>
            </w:r>
          </w:p>
        </w:tc>
        <w:tc>
          <w:tcPr>
            <w:tcW w:w="1134" w:type="dxa"/>
            <w:vAlign w:val="bottom"/>
          </w:tcPr>
          <w:p w:rsidR="00111D1D" w:rsidRPr="00BC3C27" w:rsidRDefault="00111D1D" w:rsidP="00BD7936">
            <w:pPr>
              <w:spacing w:after="0"/>
              <w:jc w:val="center"/>
              <w:rPr>
                <w:rFonts w:ascii="Times New Roman" w:eastAsia="Times New Roman" w:hAnsi="Times New Roman" w:cs="Times New Roman"/>
                <w:b/>
                <w:color w:val="000000" w:themeColor="text1"/>
              </w:rPr>
            </w:pPr>
            <w:r w:rsidRPr="00BC3C27">
              <w:rPr>
                <w:rFonts w:ascii="Times New Roman" w:eastAsia="Times New Roman" w:hAnsi="Times New Roman" w:cs="Times New Roman"/>
                <w:b/>
                <w:color w:val="000000" w:themeColor="text1"/>
              </w:rPr>
              <w:t>50009</w:t>
            </w:r>
          </w:p>
        </w:tc>
      </w:tr>
      <w:tr w:rsidR="00111D1D" w:rsidRPr="003A19B0" w:rsidTr="00BB380C">
        <w:trPr>
          <w:trHeight w:val="70"/>
        </w:trPr>
        <w:tc>
          <w:tcPr>
            <w:tcW w:w="1872" w:type="dxa"/>
            <w:vAlign w:val="bottom"/>
          </w:tcPr>
          <w:p w:rsidR="00111D1D" w:rsidRPr="00BC3C27" w:rsidRDefault="00111D1D" w:rsidP="00BD7936">
            <w:pPr>
              <w:spacing w:after="0"/>
              <w:jc w:val="center"/>
              <w:rPr>
                <w:rFonts w:ascii="Times New Roman" w:eastAsia="Times New Roman" w:hAnsi="Times New Roman" w:cs="Times New Roman"/>
                <w:b/>
                <w:bCs/>
              </w:rPr>
            </w:pPr>
            <w:r w:rsidRPr="00BC3C27">
              <w:rPr>
                <w:rFonts w:ascii="Times New Roman" w:eastAsia="Times New Roman" w:hAnsi="Times New Roman" w:cs="Times New Roman"/>
                <w:b/>
                <w:bCs/>
              </w:rPr>
              <w:t>1 пол. 2025</w:t>
            </w:r>
          </w:p>
        </w:tc>
        <w:tc>
          <w:tcPr>
            <w:tcW w:w="1417" w:type="dxa"/>
            <w:vAlign w:val="bottom"/>
          </w:tcPr>
          <w:p w:rsidR="00111D1D" w:rsidRPr="00BC3C27" w:rsidRDefault="00111D1D" w:rsidP="00BD7936">
            <w:pPr>
              <w:spacing w:after="0"/>
              <w:jc w:val="center"/>
              <w:rPr>
                <w:rFonts w:ascii="Times New Roman" w:eastAsia="Times New Roman" w:hAnsi="Times New Roman" w:cs="Times New Roman"/>
                <w:b/>
              </w:rPr>
            </w:pPr>
            <w:r w:rsidRPr="00BC3C27">
              <w:rPr>
                <w:rFonts w:ascii="Times New Roman" w:eastAsia="Times New Roman" w:hAnsi="Times New Roman" w:cs="Times New Roman"/>
                <w:b/>
              </w:rPr>
              <w:t>3750</w:t>
            </w:r>
          </w:p>
        </w:tc>
        <w:tc>
          <w:tcPr>
            <w:tcW w:w="1276" w:type="dxa"/>
            <w:vAlign w:val="bottom"/>
          </w:tcPr>
          <w:p w:rsidR="00111D1D" w:rsidRPr="00BC3C27" w:rsidRDefault="00111D1D" w:rsidP="00BD7936">
            <w:pPr>
              <w:spacing w:after="0"/>
              <w:jc w:val="center"/>
              <w:rPr>
                <w:rFonts w:ascii="Times New Roman" w:eastAsia="Times New Roman" w:hAnsi="Times New Roman" w:cs="Times New Roman"/>
                <w:b/>
              </w:rPr>
            </w:pPr>
            <w:r w:rsidRPr="00BC3C27">
              <w:rPr>
                <w:rFonts w:ascii="Times New Roman" w:eastAsia="Times New Roman" w:hAnsi="Times New Roman" w:cs="Times New Roman"/>
                <w:b/>
              </w:rPr>
              <w:t>1557</w:t>
            </w:r>
          </w:p>
        </w:tc>
        <w:tc>
          <w:tcPr>
            <w:tcW w:w="1134" w:type="dxa"/>
            <w:vAlign w:val="bottom"/>
          </w:tcPr>
          <w:p w:rsidR="00111D1D" w:rsidRPr="00BC3C27" w:rsidRDefault="00111D1D" w:rsidP="00BD7936">
            <w:pPr>
              <w:spacing w:after="0"/>
              <w:jc w:val="center"/>
              <w:rPr>
                <w:rFonts w:ascii="Times New Roman" w:eastAsia="Times New Roman" w:hAnsi="Times New Roman" w:cs="Times New Roman"/>
                <w:b/>
              </w:rPr>
            </w:pPr>
            <w:r w:rsidRPr="00BC3C27">
              <w:rPr>
                <w:rFonts w:ascii="Times New Roman" w:eastAsia="Times New Roman" w:hAnsi="Times New Roman" w:cs="Times New Roman"/>
                <w:b/>
              </w:rPr>
              <w:t>2193</w:t>
            </w:r>
          </w:p>
        </w:tc>
        <w:tc>
          <w:tcPr>
            <w:tcW w:w="1418" w:type="dxa"/>
            <w:vAlign w:val="bottom"/>
          </w:tcPr>
          <w:p w:rsidR="00111D1D" w:rsidRPr="00BC3C27" w:rsidRDefault="00111D1D" w:rsidP="00BD7936">
            <w:pPr>
              <w:spacing w:after="0"/>
              <w:jc w:val="center"/>
              <w:rPr>
                <w:rFonts w:ascii="Times New Roman" w:eastAsia="Times New Roman" w:hAnsi="Times New Roman" w:cs="Times New Roman"/>
                <w:b/>
              </w:rPr>
            </w:pPr>
            <w:r w:rsidRPr="00BC3C27">
              <w:rPr>
                <w:rFonts w:ascii="Times New Roman" w:eastAsia="Times New Roman" w:hAnsi="Times New Roman" w:cs="Times New Roman"/>
                <w:b/>
              </w:rPr>
              <w:t>61560</w:t>
            </w:r>
          </w:p>
        </w:tc>
        <w:tc>
          <w:tcPr>
            <w:tcW w:w="850" w:type="dxa"/>
            <w:vAlign w:val="bottom"/>
          </w:tcPr>
          <w:p w:rsidR="00111D1D" w:rsidRPr="00BC3C27" w:rsidRDefault="00111D1D" w:rsidP="00BD7936">
            <w:pPr>
              <w:spacing w:after="0"/>
              <w:jc w:val="center"/>
              <w:rPr>
                <w:rFonts w:ascii="Times New Roman" w:eastAsia="Times New Roman" w:hAnsi="Times New Roman" w:cs="Times New Roman"/>
                <w:b/>
              </w:rPr>
            </w:pPr>
            <w:r w:rsidRPr="00BC3C27">
              <w:rPr>
                <w:rFonts w:ascii="Times New Roman" w:eastAsia="Times New Roman" w:hAnsi="Times New Roman" w:cs="Times New Roman"/>
                <w:b/>
              </w:rPr>
              <w:t>28049</w:t>
            </w:r>
          </w:p>
        </w:tc>
        <w:tc>
          <w:tcPr>
            <w:tcW w:w="1134" w:type="dxa"/>
            <w:vAlign w:val="bottom"/>
          </w:tcPr>
          <w:p w:rsidR="00111D1D" w:rsidRPr="00BC3C27" w:rsidRDefault="00111D1D" w:rsidP="00BD7936">
            <w:pPr>
              <w:spacing w:after="0"/>
              <w:jc w:val="center"/>
              <w:rPr>
                <w:rFonts w:ascii="Times New Roman" w:eastAsia="Times New Roman" w:hAnsi="Times New Roman" w:cs="Times New Roman"/>
                <w:b/>
              </w:rPr>
            </w:pPr>
            <w:r w:rsidRPr="00BC3C27">
              <w:rPr>
                <w:rFonts w:ascii="Times New Roman" w:eastAsia="Times New Roman" w:hAnsi="Times New Roman" w:cs="Times New Roman"/>
                <w:b/>
              </w:rPr>
              <w:t>33511</w:t>
            </w:r>
          </w:p>
        </w:tc>
      </w:tr>
    </w:tbl>
    <w:p w:rsidR="00111D1D" w:rsidRPr="003A19B0" w:rsidRDefault="00111D1D" w:rsidP="00306C35">
      <w:pPr>
        <w:spacing w:after="0"/>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В соответствии с проведенным анализом на экранах кинотеатров республики преобладают кинокартины семейного просмотра и экранизации всеми любимых сказок. Наиболее популярными в 2025 году в показателе по посещению стали семейные фильмы российского проката «Батя 2» и «</w:t>
      </w:r>
      <w:r w:rsidRPr="003A19B0">
        <w:rPr>
          <w:rFonts w:ascii="Times New Roman" w:hAnsi="Times New Roman" w:cs="Times New Roman"/>
          <w:sz w:val="26"/>
          <w:szCs w:val="26"/>
        </w:rPr>
        <w:t>Волшебник Изумрудного города. Дорога из желтого кирпича», а также</w:t>
      </w:r>
      <w:r w:rsidRPr="003A19B0">
        <w:rPr>
          <w:rFonts w:ascii="Times New Roman" w:eastAsia="Times New Roman" w:hAnsi="Times New Roman" w:cs="Times New Roman"/>
          <w:sz w:val="26"/>
          <w:szCs w:val="26"/>
        </w:rPr>
        <w:t xml:space="preserve"> зарубежный проект «Лило и </w:t>
      </w:r>
      <w:proofErr w:type="spellStart"/>
      <w:r w:rsidRPr="003A19B0">
        <w:rPr>
          <w:rFonts w:ascii="Times New Roman" w:eastAsia="Times New Roman" w:hAnsi="Times New Roman" w:cs="Times New Roman"/>
          <w:sz w:val="26"/>
          <w:szCs w:val="26"/>
        </w:rPr>
        <w:t>Стич</w:t>
      </w:r>
      <w:proofErr w:type="spellEnd"/>
      <w:r w:rsidRPr="003A19B0">
        <w:rPr>
          <w:rFonts w:ascii="Times New Roman" w:eastAsia="Times New Roman" w:hAnsi="Times New Roman" w:cs="Times New Roman"/>
          <w:sz w:val="26"/>
          <w:szCs w:val="26"/>
        </w:rPr>
        <w:t>».</w:t>
      </w:r>
    </w:p>
    <w:p w:rsidR="00111D1D" w:rsidRPr="003A19B0" w:rsidRDefault="00111D1D" w:rsidP="00306C35">
      <w:pPr>
        <w:spacing w:after="0"/>
        <w:ind w:firstLine="567"/>
        <w:jc w:val="both"/>
        <w:rPr>
          <w:rFonts w:ascii="Times New Roman" w:eastAsia="Times New Roman" w:hAnsi="Times New Roman" w:cs="Times New Roman"/>
          <w:sz w:val="26"/>
          <w:szCs w:val="26"/>
        </w:rPr>
      </w:pPr>
      <w:r w:rsidRPr="003A19B0">
        <w:rPr>
          <w:rFonts w:ascii="Times New Roman" w:eastAsia="Calibri" w:hAnsi="Times New Roman" w:cs="Times New Roman"/>
          <w:sz w:val="26"/>
          <w:szCs w:val="26"/>
        </w:rPr>
        <w:t>В рамках реализации утвержденного плана мероприятий, приуроченных к празднованию 80-й годовщины Победы в ВОВ 1941-1945гг., в течение мая-июня 2025 года на площадках кинотеатра для массового зрителя был осуществлен показ премьерного кинофильма российского производства «В списках не значился» (по одноименной повести Бориса Васильева), который посетило более 1400 человек.</w:t>
      </w:r>
    </w:p>
    <w:p w:rsidR="00111D1D" w:rsidRPr="003A19B0" w:rsidRDefault="00111D1D" w:rsidP="00306C35">
      <w:pPr>
        <w:autoSpaceDE w:val="0"/>
        <w:autoSpaceDN w:val="0"/>
        <w:adjustRightInd w:val="0"/>
        <w:spacing w:after="0"/>
        <w:ind w:firstLine="567"/>
        <w:jc w:val="both"/>
        <w:rPr>
          <w:rFonts w:ascii="Times New Roman" w:hAnsi="Times New Roman" w:cs="Times New Roman"/>
          <w:sz w:val="26"/>
          <w:szCs w:val="26"/>
        </w:rPr>
      </w:pPr>
      <w:r w:rsidRPr="003A19B0">
        <w:rPr>
          <w:rFonts w:ascii="Times New Roman" w:eastAsia="Times New Roman" w:hAnsi="Times New Roman" w:cs="Times New Roman"/>
          <w:sz w:val="26"/>
          <w:szCs w:val="26"/>
        </w:rPr>
        <w:t xml:space="preserve">В совместной работе с общественными организациями и военизированными структурами по духовному, гражданско-патриотическому воспитанию подрастающего поколения приднестровцев на площадках кинотеатров были организованы показы </w:t>
      </w:r>
      <w:r w:rsidRPr="003A19B0">
        <w:rPr>
          <w:rFonts w:ascii="Times New Roman" w:hAnsi="Times New Roman" w:cs="Times New Roman"/>
          <w:sz w:val="26"/>
          <w:szCs w:val="26"/>
        </w:rPr>
        <w:t xml:space="preserve">российского художественного фильма «В списках не значился», </w:t>
      </w:r>
      <w:r w:rsidRPr="003A19B0">
        <w:rPr>
          <w:rFonts w:ascii="Times New Roman" w:eastAsia="Times New Roman" w:hAnsi="Times New Roman" w:cs="Times New Roman"/>
          <w:sz w:val="26"/>
          <w:szCs w:val="26"/>
        </w:rPr>
        <w:t>фильма ИПЦ «Трио» «</w:t>
      </w:r>
      <w:r w:rsidRPr="003A19B0">
        <w:rPr>
          <w:rFonts w:ascii="Times New Roman" w:hAnsi="Times New Roman" w:cs="Times New Roman"/>
          <w:sz w:val="26"/>
          <w:szCs w:val="26"/>
        </w:rPr>
        <w:t>Во степи молдаванской... Вертинский</w:t>
      </w:r>
      <w:r w:rsidRPr="003A19B0">
        <w:rPr>
          <w:rFonts w:ascii="Times New Roman" w:eastAsia="Times New Roman" w:hAnsi="Times New Roman" w:cs="Times New Roman"/>
          <w:sz w:val="26"/>
          <w:szCs w:val="26"/>
        </w:rPr>
        <w:t xml:space="preserve">», по инициативе </w:t>
      </w:r>
      <w:r w:rsidRPr="003A19B0">
        <w:rPr>
          <w:rFonts w:ascii="Times New Roman" w:hAnsi="Times New Roman" w:cs="Times New Roman"/>
          <w:sz w:val="26"/>
          <w:szCs w:val="26"/>
        </w:rPr>
        <w:t>Министерства цифрового развития, связи и массовых коммуникаций ПМР</w:t>
      </w:r>
      <w:r w:rsidRPr="003A19B0">
        <w:rPr>
          <w:rFonts w:ascii="Times New Roman" w:eastAsia="Times New Roman" w:hAnsi="Times New Roman" w:cs="Times New Roman"/>
          <w:sz w:val="26"/>
          <w:szCs w:val="26"/>
        </w:rPr>
        <w:t xml:space="preserve"> фильма «Золотая карета».</w:t>
      </w:r>
    </w:p>
    <w:p w:rsidR="00111D1D" w:rsidRPr="003A19B0" w:rsidRDefault="00111D1D" w:rsidP="00306C35">
      <w:pPr>
        <w:spacing w:after="0"/>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Культурно-досуговым центром «Восток» </w:t>
      </w:r>
      <w:r w:rsidRPr="003A19B0">
        <w:rPr>
          <w:rFonts w:ascii="Times New Roman" w:hAnsi="Times New Roman" w:cs="Times New Roman"/>
          <w:sz w:val="26"/>
          <w:szCs w:val="26"/>
        </w:rPr>
        <w:t>в июне 2025 года для детей, посещающих летние школьные оздоровительные лагеря, было проведено 7 льготных сеансов, общее количество зрителей составило 280 человек.</w:t>
      </w:r>
    </w:p>
    <w:p w:rsidR="00111D1D" w:rsidRPr="003A19B0" w:rsidRDefault="00111D1D" w:rsidP="00306C35">
      <w:pPr>
        <w:spacing w:after="0"/>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Цифровой показатель кадрового ресурса ГУП «ККК «Тирасполь» и МУ «КДЦ «Восток» в сравнении с </w:t>
      </w:r>
      <w:r w:rsidR="00056F8E" w:rsidRPr="003A19B0">
        <w:rPr>
          <w:rFonts w:ascii="Times New Roman" w:hAnsi="Times New Roman" w:cs="Times New Roman"/>
          <w:sz w:val="26"/>
          <w:szCs w:val="26"/>
          <w:lang w:val="en-US"/>
        </w:rPr>
        <w:t>I</w:t>
      </w:r>
      <w:r w:rsidRPr="003A19B0">
        <w:rPr>
          <w:rFonts w:ascii="Times New Roman" w:hAnsi="Times New Roman" w:cs="Times New Roman"/>
          <w:sz w:val="26"/>
          <w:szCs w:val="26"/>
        </w:rPr>
        <w:t xml:space="preserve"> полугодием 2024 года незначительно изменился, оставаясь в общем соотношении стабильным</w:t>
      </w:r>
      <w:r w:rsidR="00FE35B4">
        <w:rPr>
          <w:rFonts w:ascii="Times New Roman" w:hAnsi="Times New Roman" w:cs="Times New Roman"/>
          <w:sz w:val="26"/>
          <w:szCs w:val="26"/>
        </w:rPr>
        <w:t xml:space="preserve"> – 46 работников, из которых 16 специалистов. </w:t>
      </w:r>
    </w:p>
    <w:p w:rsidR="00111D1D" w:rsidRPr="003A19B0" w:rsidRDefault="00111D1D" w:rsidP="00306C35">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lastRenderedPageBreak/>
        <w:t xml:space="preserve">Материально-техническая база организаций кинопрокатной деятельности соответствует современным требованиям: установлены современные цифровые проекторы фирмы </w:t>
      </w:r>
      <w:r w:rsidRPr="003A19B0">
        <w:rPr>
          <w:rFonts w:ascii="Times New Roman" w:eastAsia="Calibri" w:hAnsi="Times New Roman" w:cs="Times New Roman"/>
          <w:sz w:val="26"/>
          <w:szCs w:val="26"/>
          <w:lang w:val="en-US"/>
        </w:rPr>
        <w:t>Barco</w:t>
      </w:r>
      <w:r w:rsidRPr="003A19B0">
        <w:rPr>
          <w:rFonts w:ascii="Times New Roman" w:eastAsia="Calibri" w:hAnsi="Times New Roman" w:cs="Times New Roman"/>
          <w:sz w:val="26"/>
          <w:szCs w:val="26"/>
        </w:rPr>
        <w:t xml:space="preserve">, </w:t>
      </w:r>
      <w:proofErr w:type="spellStart"/>
      <w:r w:rsidRPr="003A19B0">
        <w:rPr>
          <w:rFonts w:ascii="Times New Roman" w:eastAsia="Calibri" w:hAnsi="Times New Roman" w:cs="Times New Roman"/>
          <w:sz w:val="26"/>
          <w:szCs w:val="26"/>
        </w:rPr>
        <w:t>киносерверы</w:t>
      </w:r>
      <w:proofErr w:type="spellEnd"/>
      <w:r w:rsidRPr="003A19B0">
        <w:rPr>
          <w:rFonts w:ascii="Times New Roman" w:eastAsia="Calibri" w:hAnsi="Times New Roman" w:cs="Times New Roman"/>
          <w:sz w:val="26"/>
          <w:szCs w:val="26"/>
        </w:rPr>
        <w:t xml:space="preserve"> и серверы звука </w:t>
      </w:r>
      <w:r w:rsidRPr="003A19B0">
        <w:rPr>
          <w:rFonts w:ascii="Times New Roman" w:eastAsia="Calibri" w:hAnsi="Times New Roman" w:cs="Times New Roman"/>
          <w:sz w:val="26"/>
          <w:szCs w:val="26"/>
          <w:lang w:val="en-US"/>
        </w:rPr>
        <w:t>Dolby</w:t>
      </w:r>
      <w:r w:rsidRPr="003A19B0">
        <w:rPr>
          <w:rFonts w:ascii="Times New Roman" w:eastAsia="Calibri" w:hAnsi="Times New Roman" w:cs="Times New Roman"/>
          <w:sz w:val="26"/>
          <w:szCs w:val="26"/>
        </w:rPr>
        <w:t>, в том числе с учетом возможности показа объемных 3</w:t>
      </w:r>
      <w:r w:rsidRPr="003A19B0">
        <w:rPr>
          <w:rFonts w:ascii="Times New Roman" w:eastAsia="Calibri" w:hAnsi="Times New Roman" w:cs="Times New Roman"/>
          <w:sz w:val="26"/>
          <w:szCs w:val="26"/>
          <w:lang w:val="en-US"/>
        </w:rPr>
        <w:t>D</w:t>
      </w:r>
      <w:r w:rsidRPr="003A19B0">
        <w:rPr>
          <w:rFonts w:ascii="Times New Roman" w:eastAsia="Calibri" w:hAnsi="Times New Roman" w:cs="Times New Roman"/>
          <w:sz w:val="26"/>
          <w:szCs w:val="26"/>
        </w:rPr>
        <w:t xml:space="preserve"> фильмов.</w:t>
      </w:r>
    </w:p>
    <w:p w:rsidR="00111D1D" w:rsidRDefault="00111D1D"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За счет средств от предпринимательской деятельности в Культурно-досуговый центр «Восток» на сумму 18295 руб. приобретены технические средства и предметы мебели для осуществления сопутствующей деятельности.</w:t>
      </w:r>
    </w:p>
    <w:p w:rsidR="00FE35B4" w:rsidRPr="003A19B0" w:rsidRDefault="00FE35B4" w:rsidP="00306C35">
      <w:pPr>
        <w:spacing w:after="0" w:line="240" w:lineRule="auto"/>
        <w:ind w:firstLine="567"/>
        <w:jc w:val="both"/>
        <w:rPr>
          <w:rFonts w:ascii="Times New Roman" w:hAnsi="Times New Roman" w:cs="Times New Roman"/>
          <w:sz w:val="26"/>
          <w:szCs w:val="26"/>
        </w:rPr>
      </w:pPr>
    </w:p>
    <w:p w:rsidR="00EB7AC3" w:rsidRPr="003A19B0" w:rsidRDefault="00056F8E" w:rsidP="00DF5B3D">
      <w:pPr>
        <w:shd w:val="clear" w:color="auto" w:fill="E2EFD9" w:themeFill="accent6" w:themeFillTint="33"/>
        <w:jc w:val="center"/>
        <w:rPr>
          <w:rFonts w:ascii="Times New Roman" w:eastAsia="Calibri" w:hAnsi="Times New Roman" w:cs="Times New Roman"/>
          <w:b/>
          <w:sz w:val="26"/>
          <w:szCs w:val="26"/>
        </w:rPr>
      </w:pPr>
      <w:r w:rsidRPr="003A19B0">
        <w:rPr>
          <w:rFonts w:ascii="Times New Roman" w:hAnsi="Times New Roman" w:cs="Times New Roman"/>
          <w:b/>
          <w:sz w:val="26"/>
          <w:szCs w:val="26"/>
        </w:rPr>
        <w:t>ГУ «</w:t>
      </w:r>
      <w:r w:rsidR="00EB7AC3" w:rsidRPr="003A19B0">
        <w:rPr>
          <w:rFonts w:ascii="Times New Roman" w:hAnsi="Times New Roman" w:cs="Times New Roman"/>
          <w:b/>
          <w:sz w:val="26"/>
          <w:szCs w:val="26"/>
        </w:rPr>
        <w:t>ПРИДНЕСТРОВСКИЙ ГОСУДАРСТВЕННЫЙ</w:t>
      </w:r>
      <w:r w:rsidR="00EB7AC3" w:rsidRPr="003A19B0">
        <w:rPr>
          <w:rFonts w:ascii="Times New Roman" w:hAnsi="Times New Roman" w:cs="Times New Roman"/>
          <w:b/>
          <w:sz w:val="26"/>
          <w:szCs w:val="26"/>
        </w:rPr>
        <w:br/>
        <w:t xml:space="preserve"> ХУДОЖЕСТВЕННЫЙ МУЗЕЙ</w:t>
      </w:r>
      <w:r w:rsidRPr="003A19B0">
        <w:rPr>
          <w:rFonts w:ascii="Times New Roman" w:hAnsi="Times New Roman" w:cs="Times New Roman"/>
          <w:b/>
          <w:sz w:val="26"/>
          <w:szCs w:val="26"/>
        </w:rPr>
        <w:t>»</w:t>
      </w:r>
    </w:p>
    <w:p w:rsidR="00EB7AC3" w:rsidRPr="003A19B0" w:rsidRDefault="00EB7AC3" w:rsidP="00306C35">
      <w:pPr>
        <w:spacing w:after="0"/>
        <w:ind w:firstLine="567"/>
        <w:jc w:val="both"/>
        <w:rPr>
          <w:rFonts w:ascii="Times New Roman" w:hAnsi="Times New Roman" w:cs="Times New Roman"/>
          <w:sz w:val="26"/>
          <w:szCs w:val="26"/>
        </w:rPr>
      </w:pPr>
      <w:r w:rsidRPr="003A19B0">
        <w:rPr>
          <w:rFonts w:ascii="Times New Roman" w:hAnsi="Times New Roman" w:cs="Times New Roman"/>
          <w:sz w:val="26"/>
          <w:szCs w:val="26"/>
        </w:rPr>
        <w:t>Важнейшие направления деятельности музея в отчетном периоде – это продолжение работы по пополнению музейного фонда и обеспечение его сохранности, организация и проведение мероприятий, направленных на популяризацию фондовой коллекции музея и современного приднестровского изобразительного искусства.</w:t>
      </w:r>
    </w:p>
    <w:p w:rsidR="00EB7AC3" w:rsidRPr="003A19B0" w:rsidRDefault="00EB7AC3" w:rsidP="00306C35">
      <w:pPr>
        <w:spacing w:after="0"/>
        <w:ind w:firstLine="567"/>
        <w:jc w:val="both"/>
        <w:rPr>
          <w:rFonts w:ascii="Times New Roman" w:hAnsi="Times New Roman" w:cs="Times New Roman"/>
          <w:sz w:val="26"/>
          <w:szCs w:val="26"/>
        </w:rPr>
      </w:pPr>
      <w:r w:rsidRPr="003A19B0">
        <w:rPr>
          <w:rFonts w:ascii="Times New Roman" w:hAnsi="Times New Roman" w:cs="Times New Roman"/>
          <w:b/>
          <w:i/>
          <w:sz w:val="26"/>
          <w:szCs w:val="26"/>
        </w:rPr>
        <w:t>Музейный фонд.</w:t>
      </w:r>
      <w:r w:rsidRPr="003A19B0">
        <w:rPr>
          <w:rFonts w:ascii="Times New Roman" w:hAnsi="Times New Roman" w:cs="Times New Roman"/>
          <w:sz w:val="26"/>
          <w:szCs w:val="26"/>
        </w:rPr>
        <w:t xml:space="preserve"> По состоянию на 01.07.2025 года фонд художественного музея составляет </w:t>
      </w:r>
      <w:r w:rsidRPr="003A19B0">
        <w:rPr>
          <w:rFonts w:ascii="Times New Roman" w:hAnsi="Times New Roman" w:cs="Times New Roman"/>
          <w:b/>
          <w:sz w:val="26"/>
          <w:szCs w:val="26"/>
        </w:rPr>
        <w:t xml:space="preserve">4523 </w:t>
      </w:r>
      <w:r w:rsidRPr="003A19B0">
        <w:rPr>
          <w:rFonts w:ascii="Times New Roman" w:hAnsi="Times New Roman" w:cs="Times New Roman"/>
          <w:sz w:val="26"/>
          <w:szCs w:val="26"/>
        </w:rPr>
        <w:t xml:space="preserve">предметов основного фонда и входит в состав государственного Музейного фонда республики (живопись – 1074 ед., графика – 2649 ед., скульптура – 95 ед., предметы декоративно-прикладного искусства – 263 ед., филателия – 442 ед.). </w:t>
      </w:r>
    </w:p>
    <w:p w:rsidR="00EB7AC3" w:rsidRPr="003A19B0" w:rsidRDefault="00EB7AC3" w:rsidP="00306C35">
      <w:pPr>
        <w:spacing w:after="0"/>
        <w:ind w:firstLine="567"/>
        <w:jc w:val="both"/>
        <w:rPr>
          <w:rFonts w:ascii="Times New Roman" w:hAnsi="Times New Roman" w:cs="Times New Roman"/>
          <w:b/>
          <w:i/>
          <w:sz w:val="26"/>
          <w:szCs w:val="26"/>
        </w:rPr>
      </w:pPr>
      <w:r w:rsidRPr="003A19B0">
        <w:rPr>
          <w:rFonts w:ascii="Times New Roman" w:hAnsi="Times New Roman" w:cs="Times New Roman"/>
          <w:sz w:val="26"/>
          <w:szCs w:val="26"/>
        </w:rPr>
        <w:t xml:space="preserve">В 1-ом полугодии 2025 года фонд музея пополнился 5 предметами – произведение живописи М.Ю. </w:t>
      </w:r>
      <w:proofErr w:type="spellStart"/>
      <w:r w:rsidRPr="003A19B0">
        <w:rPr>
          <w:rFonts w:ascii="Times New Roman" w:hAnsi="Times New Roman" w:cs="Times New Roman"/>
          <w:sz w:val="26"/>
          <w:szCs w:val="26"/>
        </w:rPr>
        <w:t>Шарака</w:t>
      </w:r>
      <w:proofErr w:type="spellEnd"/>
      <w:r w:rsidRPr="003A19B0">
        <w:rPr>
          <w:rFonts w:ascii="Times New Roman" w:hAnsi="Times New Roman" w:cs="Times New Roman"/>
          <w:sz w:val="26"/>
          <w:szCs w:val="26"/>
        </w:rPr>
        <w:t xml:space="preserve"> передано в дар музею, 4 произведения живописи переданы с баланса Государственной службы по культуры и историческому наследию ПМР. В электронный каталог музея внесено 1751 ед.</w:t>
      </w:r>
    </w:p>
    <w:p w:rsidR="00EB7AC3" w:rsidRPr="003A19B0" w:rsidRDefault="00EB7AC3" w:rsidP="00306C35">
      <w:pPr>
        <w:spacing w:after="0"/>
        <w:ind w:firstLine="567"/>
        <w:jc w:val="both"/>
        <w:rPr>
          <w:rFonts w:ascii="Times New Roman" w:hAnsi="Times New Roman" w:cs="Times New Roman"/>
          <w:sz w:val="26"/>
          <w:szCs w:val="26"/>
        </w:rPr>
      </w:pPr>
      <w:r w:rsidRPr="003A19B0">
        <w:rPr>
          <w:rFonts w:ascii="Times New Roman" w:hAnsi="Times New Roman" w:cs="Times New Roman"/>
          <w:sz w:val="26"/>
          <w:szCs w:val="26"/>
        </w:rPr>
        <w:t>В отчетном периоде музеем реализовывались основные направления деятельности, как в традиционной форме, так и в онлайн-формате.</w:t>
      </w:r>
    </w:p>
    <w:p w:rsidR="00EB7AC3" w:rsidRPr="003A19B0" w:rsidRDefault="00EB7AC3" w:rsidP="00306C35">
      <w:pPr>
        <w:spacing w:after="0"/>
        <w:ind w:firstLine="567"/>
        <w:jc w:val="both"/>
        <w:rPr>
          <w:rFonts w:ascii="Times New Roman" w:hAnsi="Times New Roman" w:cs="Times New Roman"/>
          <w:sz w:val="26"/>
          <w:szCs w:val="26"/>
        </w:rPr>
      </w:pPr>
      <w:r w:rsidRPr="003A19B0">
        <w:rPr>
          <w:rFonts w:ascii="Times New Roman" w:hAnsi="Times New Roman" w:cs="Times New Roman"/>
          <w:sz w:val="26"/>
          <w:szCs w:val="26"/>
        </w:rPr>
        <w:t>В результате выполнены основные показатели деятельности в следующем цифровом отношении:</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65"/>
        <w:gridCol w:w="1527"/>
        <w:gridCol w:w="1008"/>
        <w:gridCol w:w="1114"/>
        <w:gridCol w:w="2404"/>
      </w:tblGrid>
      <w:tr w:rsidR="00EB7AC3" w:rsidRPr="003A19B0" w:rsidTr="00640A3D">
        <w:trPr>
          <w:jc w:val="center"/>
        </w:trPr>
        <w:tc>
          <w:tcPr>
            <w:tcW w:w="540" w:type="dxa"/>
            <w:vMerge w:val="restart"/>
          </w:tcPr>
          <w:p w:rsidR="00EB7AC3" w:rsidRPr="003A19B0" w:rsidRDefault="00EB7AC3" w:rsidP="00930848">
            <w:pPr>
              <w:spacing w:after="0"/>
              <w:jc w:val="center"/>
              <w:rPr>
                <w:rFonts w:ascii="Times New Roman" w:hAnsi="Times New Roman" w:cs="Times New Roman"/>
                <w:sz w:val="26"/>
                <w:szCs w:val="26"/>
              </w:rPr>
            </w:pPr>
            <w:r w:rsidRPr="003A19B0">
              <w:rPr>
                <w:rFonts w:ascii="Times New Roman" w:hAnsi="Times New Roman" w:cs="Times New Roman"/>
                <w:sz w:val="26"/>
                <w:szCs w:val="26"/>
              </w:rPr>
              <w:t>№ п/п</w:t>
            </w:r>
          </w:p>
        </w:tc>
        <w:tc>
          <w:tcPr>
            <w:tcW w:w="3880" w:type="dxa"/>
            <w:vMerge w:val="restart"/>
            <w:vAlign w:val="center"/>
          </w:tcPr>
          <w:p w:rsidR="00EB7AC3" w:rsidRPr="00306C35" w:rsidRDefault="00EB7AC3" w:rsidP="00930848">
            <w:pPr>
              <w:spacing w:after="0"/>
              <w:jc w:val="center"/>
              <w:rPr>
                <w:rFonts w:ascii="Times New Roman" w:hAnsi="Times New Roman" w:cs="Times New Roman"/>
                <w:bCs/>
                <w:iCs/>
              </w:rPr>
            </w:pPr>
            <w:r w:rsidRPr="00306C35">
              <w:rPr>
                <w:rFonts w:ascii="Times New Roman" w:hAnsi="Times New Roman" w:cs="Times New Roman"/>
              </w:rPr>
              <w:t>Основные показатели</w:t>
            </w:r>
          </w:p>
        </w:tc>
        <w:tc>
          <w:tcPr>
            <w:tcW w:w="1529" w:type="dxa"/>
            <w:vMerge w:val="restart"/>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lang w:val="en-US"/>
              </w:rPr>
              <w:t xml:space="preserve">1ое </w:t>
            </w:r>
            <w:r w:rsidRPr="00306C35">
              <w:rPr>
                <w:rFonts w:ascii="Times New Roman" w:hAnsi="Times New Roman" w:cs="Times New Roman"/>
              </w:rPr>
              <w:t>полугодие</w:t>
            </w:r>
          </w:p>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 xml:space="preserve">2024 года </w:t>
            </w:r>
          </w:p>
          <w:p w:rsidR="00EB7AC3" w:rsidRPr="00306C35" w:rsidRDefault="00EB7AC3" w:rsidP="00930848">
            <w:pPr>
              <w:pStyle w:val="a6"/>
              <w:jc w:val="center"/>
              <w:rPr>
                <w:rFonts w:ascii="Times New Roman" w:hAnsi="Times New Roman" w:cs="Times New Roman"/>
                <w:b/>
              </w:rPr>
            </w:pPr>
            <w:r w:rsidRPr="00306C35">
              <w:rPr>
                <w:rFonts w:ascii="Times New Roman" w:hAnsi="Times New Roman" w:cs="Times New Roman"/>
                <w:b/>
              </w:rPr>
              <w:t>Факт</w:t>
            </w:r>
          </w:p>
        </w:tc>
        <w:tc>
          <w:tcPr>
            <w:tcW w:w="2126" w:type="dxa"/>
            <w:gridSpan w:val="2"/>
            <w:vAlign w:val="center"/>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1-ое полугодие 2025 года</w:t>
            </w:r>
          </w:p>
        </w:tc>
        <w:tc>
          <w:tcPr>
            <w:tcW w:w="2410" w:type="dxa"/>
            <w:vMerge w:val="restart"/>
            <w:vAlign w:val="center"/>
          </w:tcPr>
          <w:p w:rsidR="00EB7AC3" w:rsidRPr="00306C35" w:rsidRDefault="00EB7AC3" w:rsidP="00930848">
            <w:pPr>
              <w:spacing w:after="0"/>
              <w:jc w:val="center"/>
              <w:rPr>
                <w:rFonts w:ascii="Times New Roman" w:hAnsi="Times New Roman" w:cs="Times New Roman"/>
              </w:rPr>
            </w:pPr>
            <w:r w:rsidRPr="00306C35">
              <w:rPr>
                <w:rFonts w:ascii="Times New Roman" w:hAnsi="Times New Roman" w:cs="Times New Roman"/>
              </w:rPr>
              <w:t>%</w:t>
            </w:r>
          </w:p>
          <w:p w:rsidR="00EB7AC3" w:rsidRPr="00306C35" w:rsidRDefault="00EB7AC3" w:rsidP="00930848">
            <w:pPr>
              <w:pStyle w:val="a6"/>
              <w:ind w:right="-183"/>
              <w:jc w:val="center"/>
              <w:rPr>
                <w:rFonts w:ascii="Times New Roman" w:hAnsi="Times New Roman" w:cs="Times New Roman"/>
              </w:rPr>
            </w:pPr>
            <w:r w:rsidRPr="00306C35">
              <w:rPr>
                <w:rFonts w:ascii="Times New Roman" w:hAnsi="Times New Roman" w:cs="Times New Roman"/>
              </w:rPr>
              <w:t>выполнения по отношению к предыдущему периоду</w:t>
            </w:r>
          </w:p>
        </w:tc>
      </w:tr>
      <w:tr w:rsidR="00EB7AC3" w:rsidRPr="003A19B0" w:rsidTr="00640A3D">
        <w:trPr>
          <w:jc w:val="center"/>
        </w:trPr>
        <w:tc>
          <w:tcPr>
            <w:tcW w:w="540" w:type="dxa"/>
            <w:vMerge/>
          </w:tcPr>
          <w:p w:rsidR="00EB7AC3" w:rsidRPr="003A19B0" w:rsidRDefault="00EB7AC3" w:rsidP="00930848">
            <w:pPr>
              <w:spacing w:after="0"/>
              <w:jc w:val="center"/>
              <w:rPr>
                <w:rFonts w:ascii="Times New Roman" w:hAnsi="Times New Roman" w:cs="Times New Roman"/>
                <w:sz w:val="26"/>
                <w:szCs w:val="26"/>
              </w:rPr>
            </w:pPr>
          </w:p>
        </w:tc>
        <w:tc>
          <w:tcPr>
            <w:tcW w:w="3880" w:type="dxa"/>
            <w:vMerge/>
            <w:vAlign w:val="center"/>
          </w:tcPr>
          <w:p w:rsidR="00EB7AC3" w:rsidRPr="00306C35" w:rsidRDefault="00EB7AC3" w:rsidP="00930848">
            <w:pPr>
              <w:spacing w:after="0"/>
              <w:jc w:val="center"/>
              <w:rPr>
                <w:rFonts w:ascii="Times New Roman" w:hAnsi="Times New Roman" w:cs="Times New Roman"/>
              </w:rPr>
            </w:pPr>
          </w:p>
        </w:tc>
        <w:tc>
          <w:tcPr>
            <w:tcW w:w="1529" w:type="dxa"/>
            <w:vMerge/>
            <w:vAlign w:val="center"/>
          </w:tcPr>
          <w:p w:rsidR="00EB7AC3" w:rsidRPr="00306C35" w:rsidRDefault="00EB7AC3" w:rsidP="00930848">
            <w:pPr>
              <w:pStyle w:val="a6"/>
              <w:jc w:val="center"/>
              <w:rPr>
                <w:rFonts w:ascii="Times New Roman" w:hAnsi="Times New Roman" w:cs="Times New Roman"/>
              </w:rPr>
            </w:pPr>
          </w:p>
        </w:tc>
        <w:tc>
          <w:tcPr>
            <w:tcW w:w="1010" w:type="dxa"/>
            <w:vAlign w:val="center"/>
          </w:tcPr>
          <w:p w:rsidR="00EB7AC3" w:rsidRPr="00306C35" w:rsidRDefault="00EB7AC3" w:rsidP="00930848">
            <w:pPr>
              <w:pStyle w:val="a6"/>
              <w:jc w:val="center"/>
              <w:rPr>
                <w:rFonts w:ascii="Times New Roman" w:hAnsi="Times New Roman" w:cs="Times New Roman"/>
                <w:b/>
                <w:lang w:val="en-US"/>
              </w:rPr>
            </w:pPr>
            <w:r w:rsidRPr="00306C35">
              <w:rPr>
                <w:rFonts w:ascii="Times New Roman" w:hAnsi="Times New Roman" w:cs="Times New Roman"/>
                <w:b/>
              </w:rPr>
              <w:t>План</w:t>
            </w:r>
          </w:p>
        </w:tc>
        <w:tc>
          <w:tcPr>
            <w:tcW w:w="1116" w:type="dxa"/>
            <w:vAlign w:val="center"/>
          </w:tcPr>
          <w:p w:rsidR="00EB7AC3" w:rsidRPr="00306C35" w:rsidRDefault="00EB7AC3" w:rsidP="00930848">
            <w:pPr>
              <w:pStyle w:val="a6"/>
              <w:jc w:val="center"/>
              <w:rPr>
                <w:rFonts w:ascii="Times New Roman" w:hAnsi="Times New Roman" w:cs="Times New Roman"/>
                <w:b/>
                <w:lang w:val="en-US"/>
              </w:rPr>
            </w:pPr>
            <w:r w:rsidRPr="00306C35">
              <w:rPr>
                <w:rFonts w:ascii="Times New Roman" w:hAnsi="Times New Roman" w:cs="Times New Roman"/>
                <w:b/>
              </w:rPr>
              <w:t>Факт</w:t>
            </w:r>
          </w:p>
        </w:tc>
        <w:tc>
          <w:tcPr>
            <w:tcW w:w="2410" w:type="dxa"/>
            <w:vMerge/>
            <w:vAlign w:val="center"/>
          </w:tcPr>
          <w:p w:rsidR="00EB7AC3" w:rsidRPr="00306C35" w:rsidRDefault="00EB7AC3" w:rsidP="00930848">
            <w:pPr>
              <w:spacing w:after="0"/>
              <w:jc w:val="center"/>
              <w:rPr>
                <w:rFonts w:ascii="Times New Roman" w:hAnsi="Times New Roman" w:cs="Times New Roman"/>
              </w:rPr>
            </w:pPr>
          </w:p>
        </w:tc>
      </w:tr>
      <w:tr w:rsidR="00EB7AC3" w:rsidRPr="003A19B0" w:rsidTr="00640A3D">
        <w:trPr>
          <w:jc w:val="center"/>
        </w:trPr>
        <w:tc>
          <w:tcPr>
            <w:tcW w:w="540" w:type="dxa"/>
          </w:tcPr>
          <w:p w:rsidR="00EB7AC3" w:rsidRPr="00306C35" w:rsidRDefault="00EB7AC3" w:rsidP="00930848">
            <w:pPr>
              <w:pStyle w:val="a4"/>
              <w:numPr>
                <w:ilvl w:val="0"/>
                <w:numId w:val="13"/>
              </w:numPr>
              <w:spacing w:after="0" w:line="240" w:lineRule="auto"/>
              <w:ind w:left="22" w:firstLine="0"/>
            </w:pPr>
          </w:p>
        </w:tc>
        <w:tc>
          <w:tcPr>
            <w:tcW w:w="3880" w:type="dxa"/>
          </w:tcPr>
          <w:p w:rsidR="00EB7AC3" w:rsidRPr="00306C35" w:rsidRDefault="00EB7AC3" w:rsidP="00930848">
            <w:pPr>
              <w:spacing w:after="0"/>
              <w:rPr>
                <w:rFonts w:ascii="Times New Roman" w:hAnsi="Times New Roman" w:cs="Times New Roman"/>
                <w:b/>
                <w:bCs/>
                <w:iCs/>
              </w:rPr>
            </w:pPr>
            <w:r w:rsidRPr="00306C35">
              <w:rPr>
                <w:rFonts w:ascii="Times New Roman" w:hAnsi="Times New Roman" w:cs="Times New Roman"/>
              </w:rPr>
              <w:t>Общее количество экспонатов ОФ</w:t>
            </w:r>
          </w:p>
        </w:tc>
        <w:tc>
          <w:tcPr>
            <w:tcW w:w="1529"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4499</w:t>
            </w:r>
          </w:p>
        </w:tc>
        <w:tc>
          <w:tcPr>
            <w:tcW w:w="1010"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w:t>
            </w:r>
          </w:p>
        </w:tc>
        <w:tc>
          <w:tcPr>
            <w:tcW w:w="1116" w:type="dxa"/>
          </w:tcPr>
          <w:p w:rsidR="00EB7AC3" w:rsidRPr="00306C35" w:rsidRDefault="00EB7AC3" w:rsidP="00930848">
            <w:pPr>
              <w:pStyle w:val="a6"/>
              <w:jc w:val="center"/>
              <w:rPr>
                <w:rFonts w:ascii="Times New Roman" w:hAnsi="Times New Roman" w:cs="Times New Roman"/>
                <w:b/>
              </w:rPr>
            </w:pPr>
            <w:r w:rsidRPr="00306C35">
              <w:rPr>
                <w:rFonts w:ascii="Times New Roman" w:hAnsi="Times New Roman" w:cs="Times New Roman"/>
                <w:b/>
              </w:rPr>
              <w:t>4523</w:t>
            </w:r>
          </w:p>
        </w:tc>
        <w:tc>
          <w:tcPr>
            <w:tcW w:w="2410" w:type="dxa"/>
          </w:tcPr>
          <w:p w:rsidR="00EB7AC3" w:rsidRPr="00306C35" w:rsidRDefault="00EB7AC3" w:rsidP="00930848">
            <w:pPr>
              <w:spacing w:after="0"/>
              <w:jc w:val="center"/>
              <w:rPr>
                <w:rFonts w:ascii="Times New Roman" w:hAnsi="Times New Roman" w:cs="Times New Roman"/>
              </w:rPr>
            </w:pPr>
            <w:r w:rsidRPr="00306C35">
              <w:rPr>
                <w:rFonts w:ascii="Times New Roman" w:hAnsi="Times New Roman" w:cs="Times New Roman"/>
              </w:rPr>
              <w:t>–</w:t>
            </w:r>
          </w:p>
        </w:tc>
      </w:tr>
      <w:tr w:rsidR="00EB7AC3" w:rsidRPr="003A19B0" w:rsidTr="00640A3D">
        <w:trPr>
          <w:jc w:val="center"/>
        </w:trPr>
        <w:tc>
          <w:tcPr>
            <w:tcW w:w="540" w:type="dxa"/>
          </w:tcPr>
          <w:p w:rsidR="00EB7AC3" w:rsidRPr="00306C35" w:rsidRDefault="00EB7AC3" w:rsidP="00930848">
            <w:pPr>
              <w:pStyle w:val="a4"/>
              <w:numPr>
                <w:ilvl w:val="0"/>
                <w:numId w:val="13"/>
              </w:numPr>
              <w:spacing w:after="0" w:line="240" w:lineRule="auto"/>
              <w:ind w:left="22" w:firstLine="0"/>
            </w:pPr>
          </w:p>
        </w:tc>
        <w:tc>
          <w:tcPr>
            <w:tcW w:w="3880" w:type="dxa"/>
          </w:tcPr>
          <w:p w:rsidR="00EB7AC3" w:rsidRPr="00306C35" w:rsidRDefault="00EB7AC3" w:rsidP="00930848">
            <w:pPr>
              <w:spacing w:after="0"/>
              <w:rPr>
                <w:rFonts w:ascii="Times New Roman" w:hAnsi="Times New Roman" w:cs="Times New Roman"/>
              </w:rPr>
            </w:pPr>
            <w:r w:rsidRPr="00306C35">
              <w:rPr>
                <w:rFonts w:ascii="Times New Roman" w:hAnsi="Times New Roman" w:cs="Times New Roman"/>
              </w:rPr>
              <w:t>Пополнение музейного фонда (количество, ед.)</w:t>
            </w:r>
          </w:p>
        </w:tc>
        <w:tc>
          <w:tcPr>
            <w:tcW w:w="1529"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3</w:t>
            </w:r>
          </w:p>
        </w:tc>
        <w:tc>
          <w:tcPr>
            <w:tcW w:w="1010"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15</w:t>
            </w:r>
          </w:p>
        </w:tc>
        <w:tc>
          <w:tcPr>
            <w:tcW w:w="1116" w:type="dxa"/>
          </w:tcPr>
          <w:p w:rsidR="00EB7AC3" w:rsidRPr="00306C35" w:rsidRDefault="00EB7AC3" w:rsidP="00930848">
            <w:pPr>
              <w:pStyle w:val="a6"/>
              <w:jc w:val="center"/>
              <w:rPr>
                <w:rFonts w:ascii="Times New Roman" w:hAnsi="Times New Roman" w:cs="Times New Roman"/>
                <w:b/>
              </w:rPr>
            </w:pPr>
            <w:r w:rsidRPr="00306C35">
              <w:rPr>
                <w:rFonts w:ascii="Times New Roman" w:hAnsi="Times New Roman" w:cs="Times New Roman"/>
                <w:b/>
              </w:rPr>
              <w:t>5</w:t>
            </w:r>
          </w:p>
        </w:tc>
        <w:tc>
          <w:tcPr>
            <w:tcW w:w="2410" w:type="dxa"/>
          </w:tcPr>
          <w:p w:rsidR="00EB7AC3" w:rsidRPr="00306C35" w:rsidRDefault="00EB7AC3" w:rsidP="00930848">
            <w:pPr>
              <w:spacing w:after="0"/>
              <w:jc w:val="center"/>
              <w:rPr>
                <w:rFonts w:ascii="Times New Roman" w:hAnsi="Times New Roman" w:cs="Times New Roman"/>
              </w:rPr>
            </w:pPr>
            <w:r w:rsidRPr="00306C35">
              <w:rPr>
                <w:rFonts w:ascii="Times New Roman" w:hAnsi="Times New Roman" w:cs="Times New Roman"/>
              </w:rPr>
              <w:t>166,6%</w:t>
            </w:r>
          </w:p>
        </w:tc>
      </w:tr>
      <w:tr w:rsidR="00EB7AC3" w:rsidRPr="003A19B0" w:rsidTr="00640A3D">
        <w:trPr>
          <w:jc w:val="center"/>
        </w:trPr>
        <w:tc>
          <w:tcPr>
            <w:tcW w:w="540" w:type="dxa"/>
          </w:tcPr>
          <w:p w:rsidR="00EB7AC3" w:rsidRPr="00306C35" w:rsidRDefault="00EB7AC3" w:rsidP="00930848">
            <w:pPr>
              <w:pStyle w:val="a4"/>
              <w:numPr>
                <w:ilvl w:val="0"/>
                <w:numId w:val="13"/>
              </w:numPr>
              <w:spacing w:after="0" w:line="240" w:lineRule="auto"/>
              <w:ind w:left="22" w:firstLine="0"/>
            </w:pPr>
          </w:p>
        </w:tc>
        <w:tc>
          <w:tcPr>
            <w:tcW w:w="3880" w:type="dxa"/>
            <w:vAlign w:val="center"/>
          </w:tcPr>
          <w:p w:rsidR="00EB7AC3" w:rsidRPr="00306C35" w:rsidRDefault="00EB7AC3" w:rsidP="00930848">
            <w:pPr>
              <w:spacing w:after="0"/>
              <w:rPr>
                <w:rFonts w:ascii="Times New Roman" w:hAnsi="Times New Roman" w:cs="Times New Roman"/>
              </w:rPr>
            </w:pPr>
            <w:r w:rsidRPr="00306C35">
              <w:rPr>
                <w:rFonts w:ascii="Times New Roman" w:hAnsi="Times New Roman" w:cs="Times New Roman"/>
              </w:rPr>
              <w:t>Количество созданных выставок</w:t>
            </w:r>
          </w:p>
        </w:tc>
        <w:tc>
          <w:tcPr>
            <w:tcW w:w="1529"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8</w:t>
            </w:r>
          </w:p>
        </w:tc>
        <w:tc>
          <w:tcPr>
            <w:tcW w:w="1010"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10</w:t>
            </w:r>
          </w:p>
        </w:tc>
        <w:tc>
          <w:tcPr>
            <w:tcW w:w="1116" w:type="dxa"/>
          </w:tcPr>
          <w:p w:rsidR="00EB7AC3" w:rsidRPr="00306C35" w:rsidRDefault="00EB7AC3" w:rsidP="00930848">
            <w:pPr>
              <w:pStyle w:val="a6"/>
              <w:jc w:val="center"/>
              <w:rPr>
                <w:rFonts w:ascii="Times New Roman" w:hAnsi="Times New Roman" w:cs="Times New Roman"/>
                <w:b/>
              </w:rPr>
            </w:pPr>
            <w:r w:rsidRPr="00306C35">
              <w:rPr>
                <w:rFonts w:ascii="Times New Roman" w:hAnsi="Times New Roman" w:cs="Times New Roman"/>
                <w:b/>
              </w:rPr>
              <w:t>11</w:t>
            </w:r>
          </w:p>
        </w:tc>
        <w:tc>
          <w:tcPr>
            <w:tcW w:w="2410" w:type="dxa"/>
          </w:tcPr>
          <w:p w:rsidR="00EB7AC3" w:rsidRPr="00306C35" w:rsidRDefault="00EB7AC3" w:rsidP="00930848">
            <w:pPr>
              <w:spacing w:after="0"/>
              <w:jc w:val="center"/>
              <w:rPr>
                <w:rFonts w:ascii="Times New Roman" w:hAnsi="Times New Roman" w:cs="Times New Roman"/>
              </w:rPr>
            </w:pPr>
            <w:r w:rsidRPr="00306C35">
              <w:rPr>
                <w:rFonts w:ascii="Times New Roman" w:hAnsi="Times New Roman" w:cs="Times New Roman"/>
              </w:rPr>
              <w:t>137,5%</w:t>
            </w:r>
          </w:p>
        </w:tc>
      </w:tr>
      <w:tr w:rsidR="00EB7AC3" w:rsidRPr="003A19B0" w:rsidTr="00640A3D">
        <w:trPr>
          <w:jc w:val="center"/>
        </w:trPr>
        <w:tc>
          <w:tcPr>
            <w:tcW w:w="540" w:type="dxa"/>
          </w:tcPr>
          <w:p w:rsidR="00EB7AC3" w:rsidRPr="00306C35" w:rsidRDefault="00EB7AC3" w:rsidP="00930848">
            <w:pPr>
              <w:pStyle w:val="a4"/>
              <w:numPr>
                <w:ilvl w:val="0"/>
                <w:numId w:val="13"/>
              </w:numPr>
              <w:spacing w:after="0" w:line="240" w:lineRule="auto"/>
              <w:ind w:left="22" w:firstLine="0"/>
            </w:pPr>
          </w:p>
        </w:tc>
        <w:tc>
          <w:tcPr>
            <w:tcW w:w="3880" w:type="dxa"/>
            <w:vAlign w:val="center"/>
          </w:tcPr>
          <w:p w:rsidR="00EB7AC3" w:rsidRPr="00306C35" w:rsidRDefault="00EB7AC3" w:rsidP="00930848">
            <w:pPr>
              <w:spacing w:after="0"/>
              <w:rPr>
                <w:rFonts w:ascii="Times New Roman" w:hAnsi="Times New Roman" w:cs="Times New Roman"/>
              </w:rPr>
            </w:pPr>
            <w:r w:rsidRPr="00306C35">
              <w:rPr>
                <w:rFonts w:ascii="Times New Roman" w:hAnsi="Times New Roman" w:cs="Times New Roman"/>
              </w:rPr>
              <w:t>Количество экскурсий</w:t>
            </w:r>
          </w:p>
        </w:tc>
        <w:tc>
          <w:tcPr>
            <w:tcW w:w="1529"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154</w:t>
            </w:r>
          </w:p>
        </w:tc>
        <w:tc>
          <w:tcPr>
            <w:tcW w:w="1010"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130</w:t>
            </w:r>
          </w:p>
        </w:tc>
        <w:tc>
          <w:tcPr>
            <w:tcW w:w="1116" w:type="dxa"/>
          </w:tcPr>
          <w:p w:rsidR="00EB7AC3" w:rsidRPr="00306C35" w:rsidRDefault="00EB7AC3" w:rsidP="00930848">
            <w:pPr>
              <w:pStyle w:val="a6"/>
              <w:jc w:val="center"/>
              <w:rPr>
                <w:rFonts w:ascii="Times New Roman" w:hAnsi="Times New Roman" w:cs="Times New Roman"/>
                <w:b/>
              </w:rPr>
            </w:pPr>
            <w:r w:rsidRPr="00306C35">
              <w:rPr>
                <w:rFonts w:ascii="Times New Roman" w:hAnsi="Times New Roman" w:cs="Times New Roman"/>
                <w:b/>
              </w:rPr>
              <w:t>186</w:t>
            </w:r>
          </w:p>
        </w:tc>
        <w:tc>
          <w:tcPr>
            <w:tcW w:w="2410" w:type="dxa"/>
          </w:tcPr>
          <w:p w:rsidR="00EB7AC3" w:rsidRPr="00306C35" w:rsidRDefault="00EB7AC3" w:rsidP="00930848">
            <w:pPr>
              <w:spacing w:after="0"/>
              <w:jc w:val="center"/>
              <w:rPr>
                <w:rFonts w:ascii="Times New Roman" w:hAnsi="Times New Roman" w:cs="Times New Roman"/>
              </w:rPr>
            </w:pPr>
            <w:r w:rsidRPr="00306C35">
              <w:rPr>
                <w:rFonts w:ascii="Times New Roman" w:hAnsi="Times New Roman" w:cs="Times New Roman"/>
              </w:rPr>
              <w:t>120,7%</w:t>
            </w:r>
          </w:p>
        </w:tc>
      </w:tr>
      <w:tr w:rsidR="00EB7AC3" w:rsidRPr="003A19B0" w:rsidTr="00640A3D">
        <w:trPr>
          <w:jc w:val="center"/>
        </w:trPr>
        <w:tc>
          <w:tcPr>
            <w:tcW w:w="540" w:type="dxa"/>
          </w:tcPr>
          <w:p w:rsidR="00EB7AC3" w:rsidRPr="00306C35" w:rsidRDefault="00EB7AC3" w:rsidP="00930848">
            <w:pPr>
              <w:pStyle w:val="a4"/>
              <w:numPr>
                <w:ilvl w:val="0"/>
                <w:numId w:val="13"/>
              </w:numPr>
              <w:spacing w:after="0" w:line="240" w:lineRule="auto"/>
              <w:ind w:left="22" w:firstLine="0"/>
            </w:pPr>
          </w:p>
        </w:tc>
        <w:tc>
          <w:tcPr>
            <w:tcW w:w="3880" w:type="dxa"/>
            <w:vAlign w:val="center"/>
          </w:tcPr>
          <w:p w:rsidR="00EB7AC3" w:rsidRPr="00306C35" w:rsidRDefault="00EB7AC3" w:rsidP="00930848">
            <w:pPr>
              <w:spacing w:after="0"/>
              <w:rPr>
                <w:rFonts w:ascii="Times New Roman" w:hAnsi="Times New Roman" w:cs="Times New Roman"/>
              </w:rPr>
            </w:pPr>
            <w:r w:rsidRPr="00306C35">
              <w:rPr>
                <w:rFonts w:ascii="Times New Roman" w:hAnsi="Times New Roman" w:cs="Times New Roman"/>
              </w:rPr>
              <w:t>Количество экскурсионных посещений</w:t>
            </w:r>
          </w:p>
        </w:tc>
        <w:tc>
          <w:tcPr>
            <w:tcW w:w="1529"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863</w:t>
            </w:r>
          </w:p>
        </w:tc>
        <w:tc>
          <w:tcPr>
            <w:tcW w:w="1010"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1000</w:t>
            </w:r>
          </w:p>
        </w:tc>
        <w:tc>
          <w:tcPr>
            <w:tcW w:w="1116" w:type="dxa"/>
          </w:tcPr>
          <w:p w:rsidR="00EB7AC3" w:rsidRPr="00306C35" w:rsidRDefault="00EB7AC3" w:rsidP="00930848">
            <w:pPr>
              <w:pStyle w:val="a6"/>
              <w:jc w:val="center"/>
              <w:rPr>
                <w:rFonts w:ascii="Times New Roman" w:hAnsi="Times New Roman" w:cs="Times New Roman"/>
                <w:b/>
              </w:rPr>
            </w:pPr>
            <w:r w:rsidRPr="00306C35">
              <w:rPr>
                <w:rFonts w:ascii="Times New Roman" w:hAnsi="Times New Roman" w:cs="Times New Roman"/>
                <w:b/>
              </w:rPr>
              <w:t>1490</w:t>
            </w:r>
          </w:p>
        </w:tc>
        <w:tc>
          <w:tcPr>
            <w:tcW w:w="2410" w:type="dxa"/>
          </w:tcPr>
          <w:p w:rsidR="00EB7AC3" w:rsidRPr="00306C35" w:rsidRDefault="00EB7AC3" w:rsidP="00930848">
            <w:pPr>
              <w:spacing w:after="0"/>
              <w:jc w:val="center"/>
              <w:rPr>
                <w:rFonts w:ascii="Times New Roman" w:hAnsi="Times New Roman" w:cs="Times New Roman"/>
              </w:rPr>
            </w:pPr>
            <w:r w:rsidRPr="00306C35">
              <w:rPr>
                <w:rFonts w:ascii="Times New Roman" w:hAnsi="Times New Roman" w:cs="Times New Roman"/>
              </w:rPr>
              <w:t>172,6%</w:t>
            </w:r>
          </w:p>
        </w:tc>
      </w:tr>
      <w:tr w:rsidR="00EB7AC3" w:rsidRPr="003A19B0" w:rsidTr="00640A3D">
        <w:trPr>
          <w:jc w:val="center"/>
        </w:trPr>
        <w:tc>
          <w:tcPr>
            <w:tcW w:w="540" w:type="dxa"/>
          </w:tcPr>
          <w:p w:rsidR="00EB7AC3" w:rsidRPr="00306C35" w:rsidRDefault="00EB7AC3" w:rsidP="00930848">
            <w:pPr>
              <w:pStyle w:val="a4"/>
              <w:numPr>
                <w:ilvl w:val="0"/>
                <w:numId w:val="13"/>
              </w:numPr>
              <w:spacing w:after="0" w:line="240" w:lineRule="auto"/>
              <w:ind w:left="22" w:firstLine="0"/>
            </w:pPr>
          </w:p>
        </w:tc>
        <w:tc>
          <w:tcPr>
            <w:tcW w:w="3880" w:type="dxa"/>
            <w:vAlign w:val="center"/>
          </w:tcPr>
          <w:p w:rsidR="00EB7AC3" w:rsidRPr="00306C35" w:rsidRDefault="00EB7AC3" w:rsidP="00930848">
            <w:pPr>
              <w:spacing w:after="0"/>
              <w:rPr>
                <w:rFonts w:ascii="Times New Roman" w:hAnsi="Times New Roman" w:cs="Times New Roman"/>
              </w:rPr>
            </w:pPr>
            <w:r w:rsidRPr="00306C35">
              <w:rPr>
                <w:rFonts w:ascii="Times New Roman" w:hAnsi="Times New Roman" w:cs="Times New Roman"/>
              </w:rPr>
              <w:t>Количество лекций</w:t>
            </w:r>
          </w:p>
        </w:tc>
        <w:tc>
          <w:tcPr>
            <w:tcW w:w="1529"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17</w:t>
            </w:r>
          </w:p>
        </w:tc>
        <w:tc>
          <w:tcPr>
            <w:tcW w:w="1010"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13</w:t>
            </w:r>
          </w:p>
        </w:tc>
        <w:tc>
          <w:tcPr>
            <w:tcW w:w="1116" w:type="dxa"/>
          </w:tcPr>
          <w:p w:rsidR="00EB7AC3" w:rsidRPr="00306C35" w:rsidRDefault="00EB7AC3" w:rsidP="00930848">
            <w:pPr>
              <w:pStyle w:val="a6"/>
              <w:jc w:val="center"/>
              <w:rPr>
                <w:rFonts w:ascii="Times New Roman" w:hAnsi="Times New Roman" w:cs="Times New Roman"/>
                <w:b/>
              </w:rPr>
            </w:pPr>
            <w:r w:rsidRPr="00306C35">
              <w:rPr>
                <w:rFonts w:ascii="Times New Roman" w:hAnsi="Times New Roman" w:cs="Times New Roman"/>
                <w:b/>
              </w:rPr>
              <w:t>22</w:t>
            </w:r>
          </w:p>
        </w:tc>
        <w:tc>
          <w:tcPr>
            <w:tcW w:w="2410" w:type="dxa"/>
          </w:tcPr>
          <w:p w:rsidR="00EB7AC3" w:rsidRPr="00306C35" w:rsidRDefault="00EB7AC3" w:rsidP="00930848">
            <w:pPr>
              <w:spacing w:after="0"/>
              <w:jc w:val="center"/>
              <w:rPr>
                <w:rFonts w:ascii="Times New Roman" w:hAnsi="Times New Roman" w:cs="Times New Roman"/>
              </w:rPr>
            </w:pPr>
            <w:r w:rsidRPr="00306C35">
              <w:rPr>
                <w:rFonts w:ascii="Times New Roman" w:hAnsi="Times New Roman" w:cs="Times New Roman"/>
              </w:rPr>
              <w:t>129,4%</w:t>
            </w:r>
          </w:p>
        </w:tc>
      </w:tr>
      <w:tr w:rsidR="00EB7AC3" w:rsidRPr="003A19B0" w:rsidTr="00640A3D">
        <w:trPr>
          <w:jc w:val="center"/>
        </w:trPr>
        <w:tc>
          <w:tcPr>
            <w:tcW w:w="540" w:type="dxa"/>
          </w:tcPr>
          <w:p w:rsidR="00EB7AC3" w:rsidRPr="00306C35" w:rsidRDefault="00EB7AC3" w:rsidP="00930848">
            <w:pPr>
              <w:pStyle w:val="a4"/>
              <w:numPr>
                <w:ilvl w:val="0"/>
                <w:numId w:val="13"/>
              </w:numPr>
              <w:spacing w:after="0" w:line="240" w:lineRule="auto"/>
              <w:ind w:left="22" w:firstLine="0"/>
            </w:pPr>
          </w:p>
        </w:tc>
        <w:tc>
          <w:tcPr>
            <w:tcW w:w="3880" w:type="dxa"/>
            <w:vAlign w:val="center"/>
          </w:tcPr>
          <w:p w:rsidR="00EB7AC3" w:rsidRPr="00306C35" w:rsidRDefault="00EB7AC3" w:rsidP="00930848">
            <w:pPr>
              <w:spacing w:after="0"/>
              <w:rPr>
                <w:rFonts w:ascii="Times New Roman" w:hAnsi="Times New Roman" w:cs="Times New Roman"/>
              </w:rPr>
            </w:pPr>
            <w:r w:rsidRPr="00306C35">
              <w:rPr>
                <w:rFonts w:ascii="Times New Roman" w:hAnsi="Times New Roman" w:cs="Times New Roman"/>
              </w:rPr>
              <w:t>Количество слушателей лекций</w:t>
            </w:r>
          </w:p>
        </w:tc>
        <w:tc>
          <w:tcPr>
            <w:tcW w:w="1529"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171</w:t>
            </w:r>
          </w:p>
        </w:tc>
        <w:tc>
          <w:tcPr>
            <w:tcW w:w="1010"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500</w:t>
            </w:r>
          </w:p>
        </w:tc>
        <w:tc>
          <w:tcPr>
            <w:tcW w:w="1116" w:type="dxa"/>
          </w:tcPr>
          <w:p w:rsidR="00EB7AC3" w:rsidRPr="00306C35" w:rsidRDefault="00EB7AC3" w:rsidP="00930848">
            <w:pPr>
              <w:pStyle w:val="a6"/>
              <w:jc w:val="center"/>
              <w:rPr>
                <w:rFonts w:ascii="Times New Roman" w:hAnsi="Times New Roman" w:cs="Times New Roman"/>
                <w:b/>
              </w:rPr>
            </w:pPr>
            <w:r w:rsidRPr="00306C35">
              <w:rPr>
                <w:rFonts w:ascii="Times New Roman" w:hAnsi="Times New Roman" w:cs="Times New Roman"/>
                <w:b/>
              </w:rPr>
              <w:t>342</w:t>
            </w:r>
          </w:p>
        </w:tc>
        <w:tc>
          <w:tcPr>
            <w:tcW w:w="2410" w:type="dxa"/>
          </w:tcPr>
          <w:p w:rsidR="00EB7AC3" w:rsidRPr="00306C35" w:rsidRDefault="00EB7AC3" w:rsidP="00930848">
            <w:pPr>
              <w:spacing w:after="0"/>
              <w:jc w:val="center"/>
              <w:rPr>
                <w:rFonts w:ascii="Times New Roman" w:hAnsi="Times New Roman" w:cs="Times New Roman"/>
              </w:rPr>
            </w:pPr>
            <w:r w:rsidRPr="00306C35">
              <w:rPr>
                <w:rFonts w:ascii="Times New Roman" w:hAnsi="Times New Roman" w:cs="Times New Roman"/>
              </w:rPr>
              <w:t>200 %</w:t>
            </w:r>
          </w:p>
        </w:tc>
      </w:tr>
      <w:tr w:rsidR="00EB7AC3" w:rsidRPr="003A19B0" w:rsidTr="00640A3D">
        <w:trPr>
          <w:jc w:val="center"/>
        </w:trPr>
        <w:tc>
          <w:tcPr>
            <w:tcW w:w="540" w:type="dxa"/>
          </w:tcPr>
          <w:p w:rsidR="00EB7AC3" w:rsidRPr="00306C35" w:rsidRDefault="00EB7AC3" w:rsidP="00930848">
            <w:pPr>
              <w:pStyle w:val="a4"/>
              <w:numPr>
                <w:ilvl w:val="0"/>
                <w:numId w:val="13"/>
              </w:numPr>
              <w:spacing w:after="0" w:line="240" w:lineRule="auto"/>
              <w:ind w:left="22" w:firstLine="0"/>
            </w:pPr>
          </w:p>
        </w:tc>
        <w:tc>
          <w:tcPr>
            <w:tcW w:w="3880" w:type="dxa"/>
            <w:vAlign w:val="center"/>
          </w:tcPr>
          <w:p w:rsidR="00EB7AC3" w:rsidRPr="00306C35" w:rsidRDefault="00EB7AC3" w:rsidP="00930848">
            <w:pPr>
              <w:spacing w:after="0"/>
              <w:rPr>
                <w:rFonts w:ascii="Times New Roman" w:hAnsi="Times New Roman" w:cs="Times New Roman"/>
              </w:rPr>
            </w:pPr>
            <w:r w:rsidRPr="00306C35">
              <w:rPr>
                <w:rFonts w:ascii="Times New Roman" w:hAnsi="Times New Roman" w:cs="Times New Roman"/>
              </w:rPr>
              <w:t xml:space="preserve">Количество массовых мероприятий </w:t>
            </w:r>
          </w:p>
        </w:tc>
        <w:tc>
          <w:tcPr>
            <w:tcW w:w="1529"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136</w:t>
            </w:r>
          </w:p>
        </w:tc>
        <w:tc>
          <w:tcPr>
            <w:tcW w:w="1010"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70</w:t>
            </w:r>
          </w:p>
        </w:tc>
        <w:tc>
          <w:tcPr>
            <w:tcW w:w="1116" w:type="dxa"/>
          </w:tcPr>
          <w:p w:rsidR="00EB7AC3" w:rsidRPr="00306C35" w:rsidRDefault="00EB7AC3" w:rsidP="00930848">
            <w:pPr>
              <w:pStyle w:val="a6"/>
              <w:jc w:val="center"/>
              <w:rPr>
                <w:rFonts w:ascii="Times New Roman" w:hAnsi="Times New Roman" w:cs="Times New Roman"/>
                <w:b/>
              </w:rPr>
            </w:pPr>
            <w:r w:rsidRPr="00306C35">
              <w:rPr>
                <w:rFonts w:ascii="Times New Roman" w:hAnsi="Times New Roman" w:cs="Times New Roman"/>
                <w:b/>
              </w:rPr>
              <w:t>134</w:t>
            </w:r>
          </w:p>
        </w:tc>
        <w:tc>
          <w:tcPr>
            <w:tcW w:w="2410" w:type="dxa"/>
          </w:tcPr>
          <w:p w:rsidR="00EB7AC3" w:rsidRPr="00306C35" w:rsidRDefault="00EB7AC3" w:rsidP="00930848">
            <w:pPr>
              <w:spacing w:after="0"/>
              <w:jc w:val="center"/>
              <w:rPr>
                <w:rFonts w:ascii="Times New Roman" w:hAnsi="Times New Roman" w:cs="Times New Roman"/>
              </w:rPr>
            </w:pPr>
            <w:r w:rsidRPr="00306C35">
              <w:rPr>
                <w:rFonts w:ascii="Times New Roman" w:hAnsi="Times New Roman" w:cs="Times New Roman"/>
              </w:rPr>
              <w:t>98,5 %</w:t>
            </w:r>
          </w:p>
        </w:tc>
      </w:tr>
      <w:tr w:rsidR="00EB7AC3" w:rsidRPr="003A19B0" w:rsidTr="00640A3D">
        <w:trPr>
          <w:jc w:val="center"/>
        </w:trPr>
        <w:tc>
          <w:tcPr>
            <w:tcW w:w="540" w:type="dxa"/>
          </w:tcPr>
          <w:p w:rsidR="00EB7AC3" w:rsidRPr="00306C35" w:rsidRDefault="00EB7AC3" w:rsidP="00930848">
            <w:pPr>
              <w:pStyle w:val="a4"/>
              <w:numPr>
                <w:ilvl w:val="0"/>
                <w:numId w:val="13"/>
              </w:numPr>
              <w:spacing w:after="0" w:line="240" w:lineRule="auto"/>
              <w:ind w:left="22" w:firstLine="0"/>
            </w:pPr>
          </w:p>
        </w:tc>
        <w:tc>
          <w:tcPr>
            <w:tcW w:w="3880" w:type="dxa"/>
            <w:vAlign w:val="center"/>
          </w:tcPr>
          <w:p w:rsidR="00EB7AC3" w:rsidRPr="00306C35" w:rsidRDefault="00EB7AC3" w:rsidP="00930848">
            <w:pPr>
              <w:spacing w:after="0"/>
              <w:rPr>
                <w:rFonts w:ascii="Times New Roman" w:hAnsi="Times New Roman" w:cs="Times New Roman"/>
              </w:rPr>
            </w:pPr>
            <w:r w:rsidRPr="00306C35">
              <w:rPr>
                <w:rFonts w:ascii="Times New Roman" w:hAnsi="Times New Roman" w:cs="Times New Roman"/>
              </w:rPr>
              <w:t>Количество участников массовых мероприятий</w:t>
            </w:r>
          </w:p>
        </w:tc>
        <w:tc>
          <w:tcPr>
            <w:tcW w:w="1529"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3646</w:t>
            </w:r>
          </w:p>
        </w:tc>
        <w:tc>
          <w:tcPr>
            <w:tcW w:w="1010"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4000</w:t>
            </w:r>
          </w:p>
        </w:tc>
        <w:tc>
          <w:tcPr>
            <w:tcW w:w="1116" w:type="dxa"/>
          </w:tcPr>
          <w:p w:rsidR="00EB7AC3" w:rsidRPr="00306C35" w:rsidRDefault="00EB7AC3" w:rsidP="00930848">
            <w:pPr>
              <w:pStyle w:val="a6"/>
              <w:jc w:val="center"/>
              <w:rPr>
                <w:rFonts w:ascii="Times New Roman" w:hAnsi="Times New Roman" w:cs="Times New Roman"/>
                <w:b/>
              </w:rPr>
            </w:pPr>
            <w:r w:rsidRPr="00306C35">
              <w:rPr>
                <w:rFonts w:ascii="Times New Roman" w:hAnsi="Times New Roman" w:cs="Times New Roman"/>
                <w:b/>
              </w:rPr>
              <w:t>5134</w:t>
            </w:r>
          </w:p>
        </w:tc>
        <w:tc>
          <w:tcPr>
            <w:tcW w:w="2410" w:type="dxa"/>
          </w:tcPr>
          <w:p w:rsidR="00EB7AC3" w:rsidRPr="00306C35" w:rsidRDefault="00EB7AC3" w:rsidP="00930848">
            <w:pPr>
              <w:spacing w:after="0"/>
              <w:jc w:val="center"/>
              <w:rPr>
                <w:rFonts w:ascii="Times New Roman" w:hAnsi="Times New Roman" w:cs="Times New Roman"/>
              </w:rPr>
            </w:pPr>
            <w:r w:rsidRPr="00306C35">
              <w:rPr>
                <w:rFonts w:ascii="Times New Roman" w:hAnsi="Times New Roman" w:cs="Times New Roman"/>
              </w:rPr>
              <w:t>140,8%</w:t>
            </w:r>
          </w:p>
        </w:tc>
      </w:tr>
      <w:tr w:rsidR="00EB7AC3" w:rsidRPr="003A19B0" w:rsidTr="00640A3D">
        <w:trPr>
          <w:jc w:val="center"/>
        </w:trPr>
        <w:tc>
          <w:tcPr>
            <w:tcW w:w="540" w:type="dxa"/>
          </w:tcPr>
          <w:p w:rsidR="00EB7AC3" w:rsidRPr="00306C35" w:rsidRDefault="00EB7AC3" w:rsidP="00930848">
            <w:pPr>
              <w:pStyle w:val="a4"/>
              <w:numPr>
                <w:ilvl w:val="0"/>
                <w:numId w:val="13"/>
              </w:numPr>
              <w:spacing w:after="0" w:line="240" w:lineRule="auto"/>
              <w:ind w:left="644" w:hanging="644"/>
            </w:pPr>
          </w:p>
        </w:tc>
        <w:tc>
          <w:tcPr>
            <w:tcW w:w="3880" w:type="dxa"/>
            <w:vAlign w:val="center"/>
          </w:tcPr>
          <w:p w:rsidR="00EB7AC3" w:rsidRPr="00306C35" w:rsidRDefault="00EB7AC3" w:rsidP="00930848">
            <w:pPr>
              <w:spacing w:after="0"/>
              <w:rPr>
                <w:rFonts w:ascii="Times New Roman" w:hAnsi="Times New Roman" w:cs="Times New Roman"/>
              </w:rPr>
            </w:pPr>
            <w:r w:rsidRPr="00306C35">
              <w:rPr>
                <w:rFonts w:ascii="Times New Roman" w:hAnsi="Times New Roman" w:cs="Times New Roman"/>
              </w:rPr>
              <w:t>Из них интерактивные мероприятия</w:t>
            </w:r>
          </w:p>
        </w:tc>
        <w:tc>
          <w:tcPr>
            <w:tcW w:w="1529"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108</w:t>
            </w:r>
          </w:p>
        </w:tc>
        <w:tc>
          <w:tcPr>
            <w:tcW w:w="1010"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55</w:t>
            </w:r>
          </w:p>
        </w:tc>
        <w:tc>
          <w:tcPr>
            <w:tcW w:w="1116" w:type="dxa"/>
          </w:tcPr>
          <w:p w:rsidR="00EB7AC3" w:rsidRPr="00306C35" w:rsidRDefault="00EB7AC3" w:rsidP="00930848">
            <w:pPr>
              <w:pStyle w:val="a6"/>
              <w:jc w:val="center"/>
              <w:rPr>
                <w:rFonts w:ascii="Times New Roman" w:hAnsi="Times New Roman" w:cs="Times New Roman"/>
                <w:b/>
              </w:rPr>
            </w:pPr>
            <w:r w:rsidRPr="00306C35">
              <w:rPr>
                <w:rFonts w:ascii="Times New Roman" w:hAnsi="Times New Roman" w:cs="Times New Roman"/>
                <w:b/>
              </w:rPr>
              <w:t>95</w:t>
            </w:r>
          </w:p>
        </w:tc>
        <w:tc>
          <w:tcPr>
            <w:tcW w:w="2410" w:type="dxa"/>
          </w:tcPr>
          <w:p w:rsidR="00EB7AC3" w:rsidRPr="00306C35" w:rsidRDefault="00EB7AC3" w:rsidP="00930848">
            <w:pPr>
              <w:spacing w:after="0"/>
              <w:jc w:val="center"/>
              <w:rPr>
                <w:rFonts w:ascii="Times New Roman" w:hAnsi="Times New Roman" w:cs="Times New Roman"/>
              </w:rPr>
            </w:pPr>
            <w:r w:rsidRPr="00306C35">
              <w:rPr>
                <w:rFonts w:ascii="Times New Roman" w:hAnsi="Times New Roman" w:cs="Times New Roman"/>
              </w:rPr>
              <w:t>88 %</w:t>
            </w:r>
          </w:p>
        </w:tc>
      </w:tr>
      <w:tr w:rsidR="00EB7AC3" w:rsidRPr="003A19B0" w:rsidTr="00640A3D">
        <w:trPr>
          <w:jc w:val="center"/>
        </w:trPr>
        <w:tc>
          <w:tcPr>
            <w:tcW w:w="540" w:type="dxa"/>
          </w:tcPr>
          <w:p w:rsidR="00EB7AC3" w:rsidRPr="00306C35" w:rsidRDefault="00EB7AC3" w:rsidP="00930848">
            <w:pPr>
              <w:pStyle w:val="a4"/>
              <w:numPr>
                <w:ilvl w:val="0"/>
                <w:numId w:val="13"/>
              </w:numPr>
              <w:spacing w:after="0" w:line="240" w:lineRule="auto"/>
              <w:ind w:left="22" w:firstLine="0"/>
            </w:pPr>
          </w:p>
        </w:tc>
        <w:tc>
          <w:tcPr>
            <w:tcW w:w="3880" w:type="dxa"/>
            <w:vAlign w:val="center"/>
          </w:tcPr>
          <w:p w:rsidR="00EB7AC3" w:rsidRPr="00306C35" w:rsidRDefault="00EB7AC3" w:rsidP="00930848">
            <w:pPr>
              <w:spacing w:after="0"/>
              <w:rPr>
                <w:rFonts w:ascii="Times New Roman" w:hAnsi="Times New Roman" w:cs="Times New Roman"/>
              </w:rPr>
            </w:pPr>
            <w:r w:rsidRPr="00306C35">
              <w:rPr>
                <w:rFonts w:ascii="Times New Roman" w:hAnsi="Times New Roman" w:cs="Times New Roman"/>
              </w:rPr>
              <w:t>Количество участников интерактивных мероприятий</w:t>
            </w:r>
          </w:p>
        </w:tc>
        <w:tc>
          <w:tcPr>
            <w:tcW w:w="1529"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1207</w:t>
            </w:r>
          </w:p>
        </w:tc>
        <w:tc>
          <w:tcPr>
            <w:tcW w:w="1010"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1000</w:t>
            </w:r>
          </w:p>
        </w:tc>
        <w:tc>
          <w:tcPr>
            <w:tcW w:w="1116" w:type="dxa"/>
          </w:tcPr>
          <w:p w:rsidR="00EB7AC3" w:rsidRPr="00306C35" w:rsidRDefault="00EB7AC3" w:rsidP="00930848">
            <w:pPr>
              <w:pStyle w:val="a6"/>
              <w:jc w:val="center"/>
              <w:rPr>
                <w:rFonts w:ascii="Times New Roman" w:hAnsi="Times New Roman" w:cs="Times New Roman"/>
                <w:b/>
              </w:rPr>
            </w:pPr>
            <w:r w:rsidRPr="00306C35">
              <w:rPr>
                <w:rFonts w:ascii="Times New Roman" w:hAnsi="Times New Roman" w:cs="Times New Roman"/>
                <w:b/>
              </w:rPr>
              <w:t>1301</w:t>
            </w:r>
          </w:p>
        </w:tc>
        <w:tc>
          <w:tcPr>
            <w:tcW w:w="2410" w:type="dxa"/>
          </w:tcPr>
          <w:p w:rsidR="00EB7AC3" w:rsidRPr="00306C35" w:rsidRDefault="00EB7AC3" w:rsidP="00930848">
            <w:pPr>
              <w:spacing w:after="0"/>
              <w:jc w:val="center"/>
              <w:rPr>
                <w:rFonts w:ascii="Times New Roman" w:hAnsi="Times New Roman" w:cs="Times New Roman"/>
              </w:rPr>
            </w:pPr>
            <w:r w:rsidRPr="00306C35">
              <w:rPr>
                <w:rFonts w:ascii="Times New Roman" w:hAnsi="Times New Roman" w:cs="Times New Roman"/>
              </w:rPr>
              <w:t>107,7%</w:t>
            </w:r>
          </w:p>
        </w:tc>
      </w:tr>
      <w:tr w:rsidR="00EB7AC3" w:rsidRPr="003A19B0" w:rsidTr="00640A3D">
        <w:trPr>
          <w:jc w:val="center"/>
        </w:trPr>
        <w:tc>
          <w:tcPr>
            <w:tcW w:w="540" w:type="dxa"/>
          </w:tcPr>
          <w:p w:rsidR="00EB7AC3" w:rsidRPr="00306C35" w:rsidRDefault="00EB7AC3" w:rsidP="00930848">
            <w:pPr>
              <w:pStyle w:val="a4"/>
              <w:numPr>
                <w:ilvl w:val="0"/>
                <w:numId w:val="13"/>
              </w:numPr>
              <w:spacing w:after="0" w:line="240" w:lineRule="auto"/>
              <w:ind w:left="22" w:firstLine="0"/>
            </w:pPr>
          </w:p>
        </w:tc>
        <w:tc>
          <w:tcPr>
            <w:tcW w:w="3880" w:type="dxa"/>
            <w:vAlign w:val="center"/>
          </w:tcPr>
          <w:p w:rsidR="00EB7AC3" w:rsidRPr="00306C35" w:rsidRDefault="00EB7AC3" w:rsidP="00930848">
            <w:pPr>
              <w:spacing w:after="0"/>
              <w:rPr>
                <w:rFonts w:ascii="Times New Roman" w:hAnsi="Times New Roman" w:cs="Times New Roman"/>
              </w:rPr>
            </w:pPr>
            <w:r w:rsidRPr="00306C35">
              <w:rPr>
                <w:rFonts w:ascii="Times New Roman" w:hAnsi="Times New Roman" w:cs="Times New Roman"/>
              </w:rPr>
              <w:t>Общее количество посетителей</w:t>
            </w:r>
          </w:p>
        </w:tc>
        <w:tc>
          <w:tcPr>
            <w:tcW w:w="1529"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9390</w:t>
            </w:r>
          </w:p>
        </w:tc>
        <w:tc>
          <w:tcPr>
            <w:tcW w:w="1010"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25000</w:t>
            </w:r>
          </w:p>
        </w:tc>
        <w:tc>
          <w:tcPr>
            <w:tcW w:w="1116" w:type="dxa"/>
          </w:tcPr>
          <w:p w:rsidR="00EB7AC3" w:rsidRPr="00306C35" w:rsidRDefault="00EB7AC3" w:rsidP="00930848">
            <w:pPr>
              <w:pStyle w:val="a6"/>
              <w:jc w:val="center"/>
              <w:rPr>
                <w:rFonts w:ascii="Times New Roman" w:hAnsi="Times New Roman" w:cs="Times New Roman"/>
                <w:b/>
              </w:rPr>
            </w:pPr>
            <w:r w:rsidRPr="00306C35">
              <w:rPr>
                <w:rFonts w:ascii="Times New Roman" w:hAnsi="Times New Roman" w:cs="Times New Roman"/>
                <w:b/>
              </w:rPr>
              <w:t>13605</w:t>
            </w:r>
          </w:p>
        </w:tc>
        <w:tc>
          <w:tcPr>
            <w:tcW w:w="2410" w:type="dxa"/>
          </w:tcPr>
          <w:p w:rsidR="00EB7AC3" w:rsidRPr="00306C35" w:rsidRDefault="00EB7AC3" w:rsidP="00930848">
            <w:pPr>
              <w:spacing w:after="0"/>
              <w:jc w:val="center"/>
              <w:rPr>
                <w:rFonts w:ascii="Times New Roman" w:hAnsi="Times New Roman" w:cs="Times New Roman"/>
              </w:rPr>
            </w:pPr>
            <w:r w:rsidRPr="00306C35">
              <w:rPr>
                <w:rFonts w:ascii="Times New Roman" w:hAnsi="Times New Roman" w:cs="Times New Roman"/>
              </w:rPr>
              <w:t>144,8%</w:t>
            </w:r>
          </w:p>
        </w:tc>
      </w:tr>
      <w:tr w:rsidR="00EB7AC3" w:rsidRPr="003A19B0" w:rsidTr="00640A3D">
        <w:trPr>
          <w:jc w:val="center"/>
        </w:trPr>
        <w:tc>
          <w:tcPr>
            <w:tcW w:w="540" w:type="dxa"/>
          </w:tcPr>
          <w:p w:rsidR="00EB7AC3" w:rsidRPr="00306C35" w:rsidRDefault="00EB7AC3" w:rsidP="00930848">
            <w:pPr>
              <w:pStyle w:val="a4"/>
              <w:numPr>
                <w:ilvl w:val="0"/>
                <w:numId w:val="13"/>
              </w:numPr>
              <w:spacing w:after="0" w:line="240" w:lineRule="auto"/>
              <w:ind w:left="22" w:firstLine="0"/>
            </w:pPr>
          </w:p>
        </w:tc>
        <w:tc>
          <w:tcPr>
            <w:tcW w:w="3880" w:type="dxa"/>
            <w:vAlign w:val="center"/>
          </w:tcPr>
          <w:p w:rsidR="00EB7AC3" w:rsidRPr="00306C35" w:rsidRDefault="00EB7AC3" w:rsidP="00930848">
            <w:pPr>
              <w:spacing w:after="0"/>
              <w:rPr>
                <w:rFonts w:ascii="Times New Roman" w:hAnsi="Times New Roman" w:cs="Times New Roman"/>
              </w:rPr>
            </w:pPr>
            <w:r w:rsidRPr="00306C35">
              <w:rPr>
                <w:rFonts w:ascii="Times New Roman" w:hAnsi="Times New Roman" w:cs="Times New Roman"/>
              </w:rPr>
              <w:t>Количество проектов с использованием сети Интернет</w:t>
            </w:r>
          </w:p>
        </w:tc>
        <w:tc>
          <w:tcPr>
            <w:tcW w:w="1529"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26</w:t>
            </w:r>
          </w:p>
        </w:tc>
        <w:tc>
          <w:tcPr>
            <w:tcW w:w="1010" w:type="dxa"/>
          </w:tcPr>
          <w:p w:rsidR="00EB7AC3" w:rsidRPr="00306C35" w:rsidRDefault="00EB7AC3" w:rsidP="00930848">
            <w:pPr>
              <w:pStyle w:val="a6"/>
              <w:jc w:val="center"/>
              <w:rPr>
                <w:rFonts w:ascii="Times New Roman" w:hAnsi="Times New Roman" w:cs="Times New Roman"/>
              </w:rPr>
            </w:pPr>
            <w:r w:rsidRPr="00306C35">
              <w:rPr>
                <w:rFonts w:ascii="Times New Roman" w:hAnsi="Times New Roman" w:cs="Times New Roman"/>
              </w:rPr>
              <w:t>–</w:t>
            </w:r>
          </w:p>
        </w:tc>
        <w:tc>
          <w:tcPr>
            <w:tcW w:w="1116" w:type="dxa"/>
          </w:tcPr>
          <w:p w:rsidR="00EB7AC3" w:rsidRPr="00306C35" w:rsidRDefault="00EB7AC3" w:rsidP="00930848">
            <w:pPr>
              <w:pStyle w:val="a6"/>
              <w:jc w:val="center"/>
              <w:rPr>
                <w:rFonts w:ascii="Times New Roman" w:hAnsi="Times New Roman" w:cs="Times New Roman"/>
                <w:b/>
              </w:rPr>
            </w:pPr>
            <w:r w:rsidRPr="00306C35">
              <w:rPr>
                <w:rFonts w:ascii="Times New Roman" w:hAnsi="Times New Roman" w:cs="Times New Roman"/>
                <w:b/>
              </w:rPr>
              <w:t>41</w:t>
            </w:r>
          </w:p>
        </w:tc>
        <w:tc>
          <w:tcPr>
            <w:tcW w:w="2410" w:type="dxa"/>
          </w:tcPr>
          <w:p w:rsidR="00EB7AC3" w:rsidRPr="00306C35" w:rsidRDefault="00EB7AC3" w:rsidP="00930848">
            <w:pPr>
              <w:spacing w:after="0"/>
              <w:jc w:val="center"/>
              <w:rPr>
                <w:rFonts w:ascii="Times New Roman" w:hAnsi="Times New Roman" w:cs="Times New Roman"/>
              </w:rPr>
            </w:pPr>
            <w:r w:rsidRPr="00306C35">
              <w:rPr>
                <w:rFonts w:ascii="Times New Roman" w:hAnsi="Times New Roman" w:cs="Times New Roman"/>
              </w:rPr>
              <w:t>157,6 %</w:t>
            </w:r>
          </w:p>
        </w:tc>
      </w:tr>
    </w:tbl>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lastRenderedPageBreak/>
        <w:t>Проанализировав деятельность музея в 1-ом полугодии 2025 года отмечается незначительное понижение цифровых показателей по количеству массовых мероприятий, что обусловлено введением чрезвычайного экономического положения в республике и энергетическим кризисом в январе 2025 года (</w:t>
      </w:r>
      <w:r w:rsidRPr="003A19B0">
        <w:rPr>
          <w:rFonts w:ascii="Times New Roman" w:hAnsi="Times New Roman" w:cs="Times New Roman"/>
          <w:i/>
          <w:sz w:val="26"/>
          <w:szCs w:val="26"/>
        </w:rPr>
        <w:t>ряд сотрудников музея были отправлены в отпуска</w:t>
      </w:r>
      <w:r w:rsidRPr="003A19B0">
        <w:rPr>
          <w:rFonts w:ascii="Times New Roman" w:hAnsi="Times New Roman" w:cs="Times New Roman"/>
          <w:sz w:val="26"/>
          <w:szCs w:val="26"/>
        </w:rPr>
        <w:t xml:space="preserve">). Это компенсируется выполнением плановых заданий по количеству проектов в сети интернет, по количеству экскурсий, лекций и количеству участников в них. </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Также в отчетном периоде музеем проведена работа над повышением качества традиционных форм работы: экскурсий, музейных занятий, выставок, вернисажей, тематических мероприятий видеофильмами и видеопрограммами через интернет; введен</w:t>
      </w:r>
      <w:r w:rsidR="00C3782F" w:rsidRPr="003A19B0">
        <w:rPr>
          <w:rFonts w:ascii="Times New Roman" w:hAnsi="Times New Roman" w:cs="Times New Roman"/>
          <w:sz w:val="26"/>
          <w:szCs w:val="26"/>
        </w:rPr>
        <w:t>а</w:t>
      </w:r>
      <w:r w:rsidRPr="003A19B0">
        <w:rPr>
          <w:rFonts w:ascii="Times New Roman" w:hAnsi="Times New Roman" w:cs="Times New Roman"/>
          <w:sz w:val="26"/>
          <w:szCs w:val="26"/>
        </w:rPr>
        <w:t xml:space="preserve"> новая форма знакомства с фондовой коллекцией живописи по QR-коду.</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Музейные мероприятия и проекты, проводимые музеем в отчетном периоде в рамках научно-просветительной работы, организовывались и проводились к юбилейным и знаковым датам, государственным праздникам.</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В отчетном периоде музеем создано и представлено </w:t>
      </w:r>
      <w:r w:rsidRPr="003A19B0">
        <w:rPr>
          <w:rFonts w:ascii="Times New Roman" w:hAnsi="Times New Roman" w:cs="Times New Roman"/>
          <w:b/>
          <w:sz w:val="26"/>
          <w:szCs w:val="26"/>
        </w:rPr>
        <w:t>11 выставок</w:t>
      </w:r>
      <w:r w:rsidRPr="003A19B0">
        <w:rPr>
          <w:rFonts w:ascii="Times New Roman" w:hAnsi="Times New Roman" w:cs="Times New Roman"/>
          <w:sz w:val="26"/>
          <w:szCs w:val="26"/>
        </w:rPr>
        <w:t>:</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к </w:t>
      </w:r>
      <w:r w:rsidRPr="003A19B0">
        <w:rPr>
          <w:rFonts w:ascii="Times New Roman" w:hAnsi="Times New Roman" w:cs="Times New Roman"/>
          <w:b/>
          <w:sz w:val="26"/>
          <w:szCs w:val="26"/>
        </w:rPr>
        <w:t>80-летию Победы</w:t>
      </w:r>
      <w:r w:rsidRPr="003A19B0">
        <w:rPr>
          <w:rFonts w:ascii="Times New Roman" w:hAnsi="Times New Roman" w:cs="Times New Roman"/>
          <w:sz w:val="26"/>
          <w:szCs w:val="26"/>
        </w:rPr>
        <w:t xml:space="preserve"> в Великой Отечественной войне созданы </w:t>
      </w:r>
      <w:r w:rsidRPr="003A19B0">
        <w:rPr>
          <w:rFonts w:ascii="Times New Roman" w:hAnsi="Times New Roman" w:cs="Times New Roman"/>
          <w:b/>
          <w:sz w:val="26"/>
          <w:szCs w:val="26"/>
        </w:rPr>
        <w:t>2</w:t>
      </w:r>
      <w:r w:rsidRPr="003A19B0">
        <w:rPr>
          <w:rFonts w:ascii="Times New Roman" w:hAnsi="Times New Roman" w:cs="Times New Roman"/>
          <w:sz w:val="26"/>
          <w:szCs w:val="26"/>
        </w:rPr>
        <w:t xml:space="preserve"> стационарные выставки: выставка из фондов музея «Художники – дети войны» и выставка «Великая Отечественная война глазами художников», созданная совместно с Союзом художников Приднестровья и ГОУ ВПО «Бендерский высший художественный колледж им. В.И. Постойкина»;</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3 выставки из цикла </w:t>
      </w:r>
      <w:r w:rsidRPr="003A19B0">
        <w:rPr>
          <w:rFonts w:ascii="Times New Roman" w:hAnsi="Times New Roman" w:cs="Times New Roman"/>
          <w:b/>
          <w:sz w:val="26"/>
          <w:szCs w:val="26"/>
        </w:rPr>
        <w:t>«Выставка одной картины»</w:t>
      </w:r>
      <w:r w:rsidRPr="003A19B0">
        <w:rPr>
          <w:rFonts w:ascii="Times New Roman" w:hAnsi="Times New Roman" w:cs="Times New Roman"/>
          <w:sz w:val="26"/>
          <w:szCs w:val="26"/>
        </w:rPr>
        <w:t>:</w:t>
      </w:r>
    </w:p>
    <w:p w:rsidR="00EB7AC3" w:rsidRPr="003A19B0" w:rsidRDefault="00EB7AC3" w:rsidP="00306C35">
      <w:pPr>
        <w:pStyle w:val="a4"/>
        <w:widowControl w:val="0"/>
        <w:numPr>
          <w:ilvl w:val="0"/>
          <w:numId w:val="15"/>
        </w:numPr>
        <w:spacing w:after="0" w:line="240" w:lineRule="auto"/>
        <w:ind w:left="0" w:firstLine="426"/>
        <w:jc w:val="both"/>
        <w:rPr>
          <w:rFonts w:ascii="Times New Roman" w:hAnsi="Times New Roman" w:cs="Times New Roman"/>
          <w:sz w:val="26"/>
          <w:szCs w:val="26"/>
        </w:rPr>
      </w:pPr>
      <w:r w:rsidRPr="003A19B0">
        <w:rPr>
          <w:rFonts w:ascii="Times New Roman" w:hAnsi="Times New Roman" w:cs="Times New Roman"/>
          <w:sz w:val="26"/>
          <w:szCs w:val="26"/>
        </w:rPr>
        <w:t>к 100-летию со дня рождения Виктора Шихова – «Воспоминание»;</w:t>
      </w:r>
    </w:p>
    <w:p w:rsidR="00EB7AC3" w:rsidRPr="003A19B0" w:rsidRDefault="00EB7AC3" w:rsidP="00306C35">
      <w:pPr>
        <w:pStyle w:val="a4"/>
        <w:widowControl w:val="0"/>
        <w:numPr>
          <w:ilvl w:val="0"/>
          <w:numId w:val="15"/>
        </w:numPr>
        <w:spacing w:after="0" w:line="240" w:lineRule="auto"/>
        <w:ind w:left="0" w:firstLine="426"/>
        <w:jc w:val="both"/>
        <w:rPr>
          <w:rFonts w:ascii="Times New Roman" w:hAnsi="Times New Roman" w:cs="Times New Roman"/>
          <w:sz w:val="26"/>
          <w:szCs w:val="26"/>
        </w:rPr>
      </w:pPr>
      <w:r w:rsidRPr="003A19B0">
        <w:rPr>
          <w:rFonts w:ascii="Times New Roman" w:hAnsi="Times New Roman" w:cs="Times New Roman"/>
          <w:sz w:val="26"/>
          <w:szCs w:val="26"/>
        </w:rPr>
        <w:t>к 100-летию со дня рождения Михаила Бури – «Мария. Никто не забыт, ничто не забыто»;</w:t>
      </w:r>
    </w:p>
    <w:p w:rsidR="00EB7AC3" w:rsidRPr="003A19B0" w:rsidRDefault="00EB7AC3" w:rsidP="00306C35">
      <w:pPr>
        <w:pStyle w:val="a4"/>
        <w:widowControl w:val="0"/>
        <w:numPr>
          <w:ilvl w:val="0"/>
          <w:numId w:val="15"/>
        </w:numPr>
        <w:spacing w:after="0" w:line="240" w:lineRule="auto"/>
        <w:ind w:left="0" w:firstLine="426"/>
        <w:jc w:val="both"/>
        <w:rPr>
          <w:rFonts w:ascii="Times New Roman" w:hAnsi="Times New Roman" w:cs="Times New Roman"/>
          <w:sz w:val="26"/>
          <w:szCs w:val="26"/>
        </w:rPr>
      </w:pPr>
      <w:r w:rsidRPr="003A19B0">
        <w:rPr>
          <w:rFonts w:ascii="Times New Roman" w:hAnsi="Times New Roman" w:cs="Times New Roman"/>
          <w:sz w:val="26"/>
          <w:szCs w:val="26"/>
        </w:rPr>
        <w:t xml:space="preserve">к 85-летию со дня рождения Виктора </w:t>
      </w:r>
      <w:proofErr w:type="spellStart"/>
      <w:r w:rsidRPr="003A19B0">
        <w:rPr>
          <w:rFonts w:ascii="Times New Roman" w:hAnsi="Times New Roman" w:cs="Times New Roman"/>
          <w:sz w:val="26"/>
          <w:szCs w:val="26"/>
        </w:rPr>
        <w:t>Радованова</w:t>
      </w:r>
      <w:proofErr w:type="spellEnd"/>
      <w:r w:rsidRPr="003A19B0">
        <w:rPr>
          <w:rFonts w:ascii="Times New Roman" w:hAnsi="Times New Roman" w:cs="Times New Roman"/>
          <w:sz w:val="26"/>
          <w:szCs w:val="26"/>
        </w:rPr>
        <w:t xml:space="preserve"> – «Здесь когда-то вставала земля на дыбы …»;</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традиционная </w:t>
      </w:r>
      <w:r w:rsidRPr="003A19B0">
        <w:rPr>
          <w:rFonts w:ascii="Times New Roman" w:hAnsi="Times New Roman" w:cs="Times New Roman"/>
          <w:b/>
          <w:sz w:val="26"/>
          <w:szCs w:val="26"/>
        </w:rPr>
        <w:t>выставка дипломных проектов</w:t>
      </w:r>
      <w:r w:rsidRPr="003A19B0">
        <w:rPr>
          <w:rFonts w:ascii="Times New Roman" w:hAnsi="Times New Roman" w:cs="Times New Roman"/>
          <w:sz w:val="26"/>
          <w:szCs w:val="26"/>
        </w:rPr>
        <w:t xml:space="preserve"> выпускников ГОУ ВПО «БВХК им. В.И. Постойкина».</w:t>
      </w:r>
    </w:p>
    <w:p w:rsidR="00EB7AC3" w:rsidRPr="003A19B0" w:rsidRDefault="00EB7AC3" w:rsidP="00306C35">
      <w:pPr>
        <w:spacing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w:t>
      </w:r>
      <w:r w:rsidRPr="003A19B0">
        <w:rPr>
          <w:rFonts w:ascii="Times New Roman" w:hAnsi="Times New Roman" w:cs="Times New Roman"/>
          <w:b/>
          <w:sz w:val="26"/>
          <w:szCs w:val="26"/>
        </w:rPr>
        <w:t>5</w:t>
      </w:r>
      <w:r w:rsidRPr="003A19B0">
        <w:rPr>
          <w:rFonts w:ascii="Times New Roman" w:hAnsi="Times New Roman" w:cs="Times New Roman"/>
          <w:sz w:val="26"/>
          <w:szCs w:val="26"/>
        </w:rPr>
        <w:t xml:space="preserve"> передвижных выставок.  </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Выполнению плановых показателей и формированию постоянной музейной аудитории способствует системная работа музея с общеобразовательными и профессиональными учебными заведениями художественной направленности в рамках </w:t>
      </w:r>
      <w:r w:rsidRPr="003A19B0">
        <w:rPr>
          <w:rFonts w:ascii="Times New Roman" w:hAnsi="Times New Roman" w:cs="Times New Roman"/>
          <w:b/>
          <w:sz w:val="26"/>
          <w:szCs w:val="26"/>
        </w:rPr>
        <w:t xml:space="preserve">культурно-образовательной деятельности </w:t>
      </w:r>
      <w:r w:rsidRPr="003A19B0">
        <w:rPr>
          <w:rFonts w:ascii="Times New Roman" w:hAnsi="Times New Roman" w:cs="Times New Roman"/>
          <w:sz w:val="26"/>
          <w:szCs w:val="26"/>
        </w:rPr>
        <w:t>музея.</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В 1-ом полугодии 2025 год для детской и взрослой аудитории в музее было проведено </w:t>
      </w:r>
      <w:r w:rsidRPr="003A19B0">
        <w:rPr>
          <w:rFonts w:ascii="Times New Roman" w:hAnsi="Times New Roman" w:cs="Times New Roman"/>
          <w:b/>
          <w:sz w:val="26"/>
          <w:szCs w:val="26"/>
        </w:rPr>
        <w:t xml:space="preserve">95 </w:t>
      </w:r>
      <w:r w:rsidRPr="003A19B0">
        <w:rPr>
          <w:rFonts w:ascii="Times New Roman" w:hAnsi="Times New Roman" w:cs="Times New Roman"/>
          <w:sz w:val="26"/>
          <w:szCs w:val="26"/>
        </w:rPr>
        <w:t xml:space="preserve">тематических занятия по изобразительному искусству в рамках музейных проектов «Волшебная мастерская» и «Мастерская художника-любителя», в которых приняло участие 891 юный художник и 265 взрослых любителей ИЗО, а также </w:t>
      </w:r>
      <w:r w:rsidRPr="003A19B0">
        <w:rPr>
          <w:rFonts w:ascii="Times New Roman" w:hAnsi="Times New Roman" w:cs="Times New Roman"/>
          <w:b/>
          <w:sz w:val="26"/>
          <w:szCs w:val="26"/>
        </w:rPr>
        <w:t>21</w:t>
      </w:r>
      <w:r w:rsidRPr="003A19B0">
        <w:rPr>
          <w:rFonts w:ascii="Times New Roman" w:hAnsi="Times New Roman" w:cs="Times New Roman"/>
          <w:sz w:val="26"/>
          <w:szCs w:val="26"/>
        </w:rPr>
        <w:t xml:space="preserve"> сеанс демонстраций анимационных фильмов в «Музейном кинозале» для 145 младших школьников.</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В залах музея на базе цикла выставок современного искусства и выставок из фондовой коллекции, посвященных 80-летию Победы в Великой Отечественной войне 1941-1945 гг., проведены </w:t>
      </w:r>
      <w:r w:rsidRPr="003A19B0">
        <w:rPr>
          <w:rFonts w:ascii="Times New Roman" w:hAnsi="Times New Roman" w:cs="Times New Roman"/>
          <w:b/>
          <w:sz w:val="26"/>
          <w:szCs w:val="26"/>
        </w:rPr>
        <w:t xml:space="preserve">18 </w:t>
      </w:r>
      <w:r w:rsidRPr="003A19B0">
        <w:rPr>
          <w:rFonts w:ascii="Times New Roman" w:hAnsi="Times New Roman" w:cs="Times New Roman"/>
          <w:sz w:val="26"/>
          <w:szCs w:val="26"/>
        </w:rPr>
        <w:t>массовых мероприятия (вернисажи, дни открытых дверей, музыкальные гостиные) для смешанной аудитории.</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Особое внимание в отчётном периоде уделялось мероприятиям, посвященным 80-летию Победы в Великой Отечественной войне 1941-1945 годов и популяризации многонационального искусства из фондов художественного музея, произведений современного изобразительного искусства Приднестровья.</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На основе экспозиции «Великая Отечественная война глазами художников» состоялись традиционные мероприятия «Музея для полуночников», приуроченного </w:t>
      </w:r>
      <w:r w:rsidRPr="003A19B0">
        <w:rPr>
          <w:rFonts w:ascii="Times New Roman" w:hAnsi="Times New Roman" w:cs="Times New Roman"/>
          <w:b/>
          <w:sz w:val="26"/>
          <w:szCs w:val="26"/>
        </w:rPr>
        <w:t xml:space="preserve">к </w:t>
      </w:r>
      <w:r w:rsidRPr="003A19B0">
        <w:rPr>
          <w:rFonts w:ascii="Times New Roman" w:hAnsi="Times New Roman" w:cs="Times New Roman"/>
          <w:b/>
          <w:sz w:val="26"/>
          <w:szCs w:val="26"/>
        </w:rPr>
        <w:lastRenderedPageBreak/>
        <w:t>Международному дню музеев</w:t>
      </w:r>
      <w:r w:rsidRPr="003A19B0">
        <w:rPr>
          <w:rFonts w:ascii="Times New Roman" w:hAnsi="Times New Roman" w:cs="Times New Roman"/>
          <w:sz w:val="26"/>
          <w:szCs w:val="26"/>
        </w:rPr>
        <w:t xml:space="preserve">, проведены мастер-классы приднестровских художников по живописи: </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«Окно мастерской художника» и «Абстракция. Музыка и цвет» народного художника ПМР Панова С.Г.; </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«Графический портрет с натуры» Назаровой С.П.; </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«Первая ягода весны» </w:t>
      </w:r>
      <w:proofErr w:type="spellStart"/>
      <w:r w:rsidRPr="003A19B0">
        <w:rPr>
          <w:rFonts w:ascii="Times New Roman" w:hAnsi="Times New Roman" w:cs="Times New Roman"/>
          <w:sz w:val="26"/>
          <w:szCs w:val="26"/>
        </w:rPr>
        <w:t>Тюминой</w:t>
      </w:r>
      <w:proofErr w:type="spellEnd"/>
      <w:r w:rsidRPr="003A19B0">
        <w:rPr>
          <w:rFonts w:ascii="Times New Roman" w:hAnsi="Times New Roman" w:cs="Times New Roman"/>
          <w:sz w:val="26"/>
          <w:szCs w:val="26"/>
        </w:rPr>
        <w:t xml:space="preserve"> А.В.;</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«Букет ромашек полевых» Овсянниковой С.М. </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С произведениями выставок аудиторию знакомили экскурсоводы-студенты по программе молодежной </w:t>
      </w:r>
      <w:r w:rsidRPr="003A19B0">
        <w:rPr>
          <w:rFonts w:ascii="Times New Roman" w:hAnsi="Times New Roman" w:cs="Times New Roman"/>
          <w:b/>
          <w:sz w:val="26"/>
          <w:szCs w:val="26"/>
        </w:rPr>
        <w:t>волонтерской акции «Я покажу тебе музей»</w:t>
      </w:r>
      <w:r w:rsidRPr="003A19B0">
        <w:rPr>
          <w:rFonts w:ascii="Times New Roman" w:hAnsi="Times New Roman" w:cs="Times New Roman"/>
          <w:sz w:val="26"/>
          <w:szCs w:val="26"/>
        </w:rPr>
        <w:t>, посвященной празднованию 80-летия Победы советского народа в Великой Отечественной войне 1941-1945 гг.</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b/>
          <w:sz w:val="26"/>
          <w:szCs w:val="26"/>
        </w:rPr>
        <w:t>Взаимодействие с организациями образования</w:t>
      </w:r>
      <w:r w:rsidRPr="003A19B0">
        <w:rPr>
          <w:rFonts w:ascii="Times New Roman" w:hAnsi="Times New Roman" w:cs="Times New Roman"/>
          <w:sz w:val="26"/>
          <w:szCs w:val="26"/>
        </w:rPr>
        <w:t xml:space="preserve"> республики осуществлялось методом планирования совместных мероприятий по патриотическому воспитанию подростков и молодежи в </w:t>
      </w:r>
      <w:r w:rsidR="00E627E4" w:rsidRPr="003A19B0">
        <w:rPr>
          <w:rFonts w:ascii="Times New Roman" w:hAnsi="Times New Roman" w:cs="Times New Roman"/>
          <w:sz w:val="26"/>
          <w:szCs w:val="26"/>
          <w:lang w:val="en-US"/>
        </w:rPr>
        <w:t>I</w:t>
      </w:r>
      <w:r w:rsidRPr="003A19B0">
        <w:rPr>
          <w:rFonts w:ascii="Times New Roman" w:hAnsi="Times New Roman" w:cs="Times New Roman"/>
          <w:sz w:val="26"/>
          <w:szCs w:val="26"/>
        </w:rPr>
        <w:t xml:space="preserve"> полугодии 2025 года: проведены </w:t>
      </w:r>
      <w:r w:rsidRPr="003A19B0">
        <w:rPr>
          <w:rFonts w:ascii="Times New Roman" w:hAnsi="Times New Roman" w:cs="Times New Roman"/>
          <w:b/>
          <w:sz w:val="26"/>
          <w:szCs w:val="26"/>
        </w:rPr>
        <w:t>6</w:t>
      </w:r>
      <w:r w:rsidRPr="003A19B0">
        <w:rPr>
          <w:rFonts w:ascii="Times New Roman" w:hAnsi="Times New Roman" w:cs="Times New Roman"/>
          <w:sz w:val="26"/>
          <w:szCs w:val="26"/>
        </w:rPr>
        <w:t xml:space="preserve"> лекций для школьников г. Бендеры по темам «Произведения ИЗО в художественном музее – помощь школьникам в изучении истории и литературы» и «Тема военного детства в произведениях советских художников», </w:t>
      </w:r>
      <w:r w:rsidRPr="003A19B0">
        <w:rPr>
          <w:rFonts w:ascii="Times New Roman" w:hAnsi="Times New Roman" w:cs="Times New Roman"/>
          <w:b/>
          <w:sz w:val="26"/>
          <w:szCs w:val="26"/>
        </w:rPr>
        <w:t>6</w:t>
      </w:r>
      <w:r w:rsidRPr="003A19B0">
        <w:rPr>
          <w:rFonts w:ascii="Times New Roman" w:hAnsi="Times New Roman" w:cs="Times New Roman"/>
          <w:sz w:val="26"/>
          <w:szCs w:val="26"/>
        </w:rPr>
        <w:t xml:space="preserve"> лекций для студентов БПФ ПГУ им. </w:t>
      </w:r>
      <w:proofErr w:type="spellStart"/>
      <w:r w:rsidRPr="003A19B0">
        <w:rPr>
          <w:rFonts w:ascii="Times New Roman" w:hAnsi="Times New Roman" w:cs="Times New Roman"/>
          <w:sz w:val="26"/>
          <w:szCs w:val="26"/>
        </w:rPr>
        <w:t>Т.Г.Шевченко</w:t>
      </w:r>
      <w:proofErr w:type="spellEnd"/>
      <w:r w:rsidRPr="003A19B0">
        <w:rPr>
          <w:rFonts w:ascii="Times New Roman" w:hAnsi="Times New Roman" w:cs="Times New Roman"/>
          <w:sz w:val="26"/>
          <w:szCs w:val="26"/>
        </w:rPr>
        <w:t>: «Изобразительное искусство как форма познания молодыми людьми жизни и истории», «Особенности военно-патриотической тематики в произведениях приднестровских художников».</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В рамках </w:t>
      </w:r>
      <w:r w:rsidRPr="003A19B0">
        <w:rPr>
          <w:rFonts w:ascii="Times New Roman" w:hAnsi="Times New Roman" w:cs="Times New Roman"/>
          <w:b/>
          <w:sz w:val="26"/>
          <w:szCs w:val="26"/>
        </w:rPr>
        <w:t>республиканской недели искусств</w:t>
      </w:r>
      <w:r w:rsidRPr="003A19B0">
        <w:rPr>
          <w:rFonts w:ascii="Times New Roman" w:hAnsi="Times New Roman" w:cs="Times New Roman"/>
          <w:sz w:val="26"/>
          <w:szCs w:val="26"/>
        </w:rPr>
        <w:t xml:space="preserve"> во время весенних школьных каникул с учащимися и студентами художественных учебных заведений республики проведено 32 экскурсии по фондовым выставкам и выставке современного изоискусства Приднестровья, для участников летних школьных площадок проведены </w:t>
      </w:r>
      <w:r w:rsidRPr="003A19B0">
        <w:rPr>
          <w:rFonts w:ascii="Times New Roman" w:hAnsi="Times New Roman" w:cs="Times New Roman"/>
          <w:b/>
          <w:sz w:val="26"/>
          <w:szCs w:val="26"/>
        </w:rPr>
        <w:t>18</w:t>
      </w:r>
      <w:r w:rsidRPr="003A19B0">
        <w:rPr>
          <w:rFonts w:ascii="Times New Roman" w:hAnsi="Times New Roman" w:cs="Times New Roman"/>
          <w:sz w:val="26"/>
          <w:szCs w:val="26"/>
        </w:rPr>
        <w:t xml:space="preserve"> экскурсий. </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Учреждениям образования города Бендеры, специальным образовательным учреждениям республики направляются информация и реклама о мероприятиях музея посредством сети интернет и рекламных изданий (арт-гиды о событиях месяца, </w:t>
      </w:r>
      <w:proofErr w:type="spellStart"/>
      <w:r w:rsidRPr="003A19B0">
        <w:rPr>
          <w:rFonts w:ascii="Times New Roman" w:hAnsi="Times New Roman" w:cs="Times New Roman"/>
          <w:sz w:val="26"/>
          <w:szCs w:val="26"/>
        </w:rPr>
        <w:t>флаеры</w:t>
      </w:r>
      <w:proofErr w:type="spellEnd"/>
      <w:r w:rsidRPr="003A19B0">
        <w:rPr>
          <w:rFonts w:ascii="Times New Roman" w:hAnsi="Times New Roman" w:cs="Times New Roman"/>
          <w:sz w:val="26"/>
          <w:szCs w:val="26"/>
        </w:rPr>
        <w:t xml:space="preserve"> о музейных занятиях для детей и любителей ИЗО, о выставках, лекциях и др. мероприятиях).</w:t>
      </w:r>
    </w:p>
    <w:p w:rsidR="00EB7AC3" w:rsidRPr="003A19B0" w:rsidRDefault="00EB7AC3" w:rsidP="00306C35">
      <w:pPr>
        <w:spacing w:after="0" w:line="240" w:lineRule="auto"/>
        <w:ind w:firstLine="567"/>
        <w:jc w:val="both"/>
        <w:rPr>
          <w:rFonts w:ascii="Times New Roman" w:eastAsia="Calibri" w:hAnsi="Times New Roman" w:cs="Times New Roman"/>
          <w:spacing w:val="-4"/>
          <w:sz w:val="26"/>
          <w:szCs w:val="26"/>
        </w:rPr>
      </w:pPr>
      <w:r w:rsidRPr="003A19B0">
        <w:rPr>
          <w:rFonts w:ascii="Times New Roman" w:eastAsia="Calibri" w:hAnsi="Times New Roman" w:cs="Times New Roman"/>
          <w:spacing w:val="-4"/>
          <w:sz w:val="26"/>
          <w:szCs w:val="26"/>
        </w:rPr>
        <w:t xml:space="preserve">Музей продолжил практику проведения мероприятий </w:t>
      </w:r>
      <w:r w:rsidRPr="003A19B0">
        <w:rPr>
          <w:rFonts w:ascii="Times New Roman" w:eastAsia="Calibri" w:hAnsi="Times New Roman" w:cs="Times New Roman"/>
          <w:b/>
          <w:spacing w:val="-4"/>
          <w:sz w:val="26"/>
          <w:szCs w:val="26"/>
        </w:rPr>
        <w:t>в онлайн-формате</w:t>
      </w:r>
      <w:r w:rsidRPr="003A19B0">
        <w:rPr>
          <w:rFonts w:ascii="Times New Roman" w:eastAsia="Calibri" w:hAnsi="Times New Roman" w:cs="Times New Roman"/>
          <w:spacing w:val="-4"/>
          <w:sz w:val="26"/>
          <w:szCs w:val="26"/>
        </w:rPr>
        <w:t xml:space="preserve">, проведено </w:t>
      </w:r>
      <w:r w:rsidRPr="003A19B0">
        <w:rPr>
          <w:rFonts w:ascii="Times New Roman" w:eastAsia="Calibri" w:hAnsi="Times New Roman" w:cs="Times New Roman"/>
          <w:b/>
          <w:spacing w:val="-4"/>
          <w:sz w:val="26"/>
          <w:szCs w:val="26"/>
        </w:rPr>
        <w:t xml:space="preserve">41 </w:t>
      </w:r>
      <w:r w:rsidRPr="003A19B0">
        <w:rPr>
          <w:rFonts w:ascii="Times New Roman" w:eastAsia="Calibri" w:hAnsi="Times New Roman" w:cs="Times New Roman"/>
          <w:spacing w:val="-4"/>
          <w:sz w:val="26"/>
          <w:szCs w:val="26"/>
        </w:rPr>
        <w:t>мероприятие: видео-занятия, видео-очерки, онлайн-мероприятия, электронные публикации и др., что способствует повышению интереса населения к новым формам культурно-образовательной деятельности музея. В сети интернет были представлены следующие проекты:</w:t>
      </w:r>
    </w:p>
    <w:p w:rsidR="00EB7AC3" w:rsidRPr="003A19B0" w:rsidRDefault="00EB7AC3" w:rsidP="00306C35">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видеопроекты «Виртуальные экскурсии», «Картина дня», «История одной картины», «Арт-гид по музею» с серией короткометражек о классическом и современном изоискусстве, о произведениях из фондовой коллекции музея, с анонсами музейных мероприятий и выставок;</w:t>
      </w:r>
    </w:p>
    <w:p w:rsidR="00EB7AC3" w:rsidRPr="003A19B0" w:rsidRDefault="00EB7AC3" w:rsidP="00306C35">
      <w:pPr>
        <w:spacing w:after="0"/>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циклы фото и видео-обзоров занятий для детей и взрослых в музейных проектах «Волшебная мастерская» и «Мастерская художника-любителя»;</w:t>
      </w:r>
    </w:p>
    <w:p w:rsidR="00EB7AC3" w:rsidRPr="003A19B0" w:rsidRDefault="00EB7AC3" w:rsidP="00EB7AC3">
      <w:pPr>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электронные публикации о работе выставок из фондов музея и выставок профессионального искусства современного приднестровского ИЗО.</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b/>
          <w:sz w:val="26"/>
          <w:szCs w:val="26"/>
        </w:rPr>
        <w:t>Работа со СМИ</w:t>
      </w:r>
      <w:r w:rsidRPr="003A19B0">
        <w:rPr>
          <w:rFonts w:ascii="Times New Roman" w:hAnsi="Times New Roman" w:cs="Times New Roman"/>
          <w:sz w:val="26"/>
          <w:szCs w:val="26"/>
        </w:rPr>
        <w:t xml:space="preserve"> способствует привлечению аудитории на музейные мероприятия. В отчетном периоде было подготовлено </w:t>
      </w:r>
      <w:r w:rsidRPr="003A19B0">
        <w:rPr>
          <w:rFonts w:ascii="Times New Roman" w:hAnsi="Times New Roman" w:cs="Times New Roman"/>
          <w:b/>
          <w:sz w:val="26"/>
          <w:szCs w:val="26"/>
        </w:rPr>
        <w:t>104</w:t>
      </w:r>
      <w:r w:rsidRPr="003A19B0">
        <w:rPr>
          <w:rFonts w:ascii="Times New Roman" w:hAnsi="Times New Roman" w:cs="Times New Roman"/>
          <w:sz w:val="26"/>
          <w:szCs w:val="26"/>
        </w:rPr>
        <w:t xml:space="preserve"> информационных материала. Также продолжена работа музея по изготовлению и распространению печатной продукции рекламного и информационного характера, создано 28 видов </w:t>
      </w:r>
      <w:r w:rsidRPr="003A19B0">
        <w:rPr>
          <w:rFonts w:ascii="Times New Roman" w:hAnsi="Times New Roman" w:cs="Times New Roman"/>
          <w:sz w:val="26"/>
          <w:szCs w:val="26"/>
        </w:rPr>
        <w:lastRenderedPageBreak/>
        <w:t xml:space="preserve">печатной продукции рекламного и презентационного характера: афиши, </w:t>
      </w:r>
      <w:proofErr w:type="spellStart"/>
      <w:r w:rsidRPr="003A19B0">
        <w:rPr>
          <w:rFonts w:ascii="Times New Roman" w:hAnsi="Times New Roman" w:cs="Times New Roman"/>
          <w:sz w:val="26"/>
          <w:szCs w:val="26"/>
        </w:rPr>
        <w:t>флаеры</w:t>
      </w:r>
      <w:proofErr w:type="spellEnd"/>
      <w:r w:rsidRPr="003A19B0">
        <w:rPr>
          <w:rFonts w:ascii="Times New Roman" w:hAnsi="Times New Roman" w:cs="Times New Roman"/>
          <w:sz w:val="26"/>
          <w:szCs w:val="26"/>
        </w:rPr>
        <w:t>, рекламные щиты и др.</w:t>
      </w:r>
    </w:p>
    <w:p w:rsidR="00EB7AC3" w:rsidRPr="003A19B0" w:rsidRDefault="00EB7AC3" w:rsidP="00306C35">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b/>
          <w:i/>
          <w:sz w:val="26"/>
          <w:szCs w:val="26"/>
        </w:rPr>
        <w:t>Кадровый состав</w:t>
      </w:r>
      <w:r w:rsidRPr="003A19B0">
        <w:rPr>
          <w:rFonts w:ascii="Times New Roman" w:eastAsia="Calibri" w:hAnsi="Times New Roman" w:cs="Times New Roman"/>
          <w:sz w:val="26"/>
          <w:szCs w:val="26"/>
        </w:rPr>
        <w:t xml:space="preserve"> художественного музея по состоянию на 01.07.2025 года составляет 30 работников, количество штатных единиц составляет 25,5 штатных единиц. Из общего количества работников 12 специалистов (10 штатных единиц).</w:t>
      </w:r>
    </w:p>
    <w:p w:rsidR="00EB7AC3" w:rsidRPr="003A19B0" w:rsidRDefault="00EB7AC3" w:rsidP="00306C35">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Анализ состава специалистов художественного музея показал следующее. Из 12 специалистов:</w:t>
      </w:r>
    </w:p>
    <w:p w:rsidR="00EB7AC3" w:rsidRPr="003A19B0" w:rsidRDefault="00EB7AC3" w:rsidP="00306C35">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1) по стажу работы:</w:t>
      </w:r>
    </w:p>
    <w:p w:rsidR="00EB7AC3" w:rsidRPr="003A19B0" w:rsidRDefault="00EB7AC3" w:rsidP="00306C35">
      <w:pPr>
        <w:pStyle w:val="a4"/>
        <w:numPr>
          <w:ilvl w:val="0"/>
          <w:numId w:val="7"/>
        </w:numPr>
        <w:tabs>
          <w:tab w:val="left" w:pos="1134"/>
        </w:tabs>
        <w:spacing w:after="0" w:line="240" w:lineRule="auto"/>
        <w:ind w:left="0"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softHyphen/>
      </w:r>
      <w:r w:rsidRPr="003A19B0">
        <w:rPr>
          <w:rFonts w:ascii="Times New Roman" w:eastAsia="Calibri" w:hAnsi="Times New Roman" w:cs="Times New Roman"/>
          <w:sz w:val="26"/>
          <w:szCs w:val="26"/>
        </w:rPr>
        <w:softHyphen/>
        <w:t>4 чел. имеют стаж работы до 3-лет (33,3%);</w:t>
      </w:r>
    </w:p>
    <w:p w:rsidR="00EB7AC3" w:rsidRPr="003A19B0" w:rsidRDefault="00EB7AC3" w:rsidP="00306C35">
      <w:pPr>
        <w:pStyle w:val="a4"/>
        <w:numPr>
          <w:ilvl w:val="0"/>
          <w:numId w:val="7"/>
        </w:numPr>
        <w:tabs>
          <w:tab w:val="left" w:pos="1134"/>
        </w:tabs>
        <w:spacing w:after="0" w:line="240" w:lineRule="auto"/>
        <w:ind w:left="0"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5 чел. – с 3-х до 10-ти лет (41,7%);</w:t>
      </w:r>
    </w:p>
    <w:p w:rsidR="00EB7AC3" w:rsidRPr="003A19B0" w:rsidRDefault="00EB7AC3" w:rsidP="00306C35">
      <w:pPr>
        <w:pStyle w:val="a4"/>
        <w:numPr>
          <w:ilvl w:val="0"/>
          <w:numId w:val="7"/>
        </w:numPr>
        <w:tabs>
          <w:tab w:val="left" w:pos="1134"/>
        </w:tabs>
        <w:spacing w:after="0" w:line="240" w:lineRule="auto"/>
        <w:ind w:left="0"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2 чел. – с 10-ти до 25-ти лет (16,7%);</w:t>
      </w:r>
    </w:p>
    <w:p w:rsidR="00EB7AC3" w:rsidRPr="003A19B0" w:rsidRDefault="00EB7AC3" w:rsidP="00306C35">
      <w:pPr>
        <w:pStyle w:val="a4"/>
        <w:numPr>
          <w:ilvl w:val="0"/>
          <w:numId w:val="7"/>
        </w:numPr>
        <w:tabs>
          <w:tab w:val="left" w:pos="1134"/>
        </w:tabs>
        <w:spacing w:after="0" w:line="240" w:lineRule="auto"/>
        <w:ind w:left="0"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1 чел. – свыше 25 лет (8,3%).</w:t>
      </w:r>
    </w:p>
    <w:p w:rsidR="00EB7AC3" w:rsidRPr="003A19B0" w:rsidRDefault="00EB7AC3" w:rsidP="00306C35">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2) по возрасту:</w:t>
      </w:r>
    </w:p>
    <w:p w:rsidR="00EB7AC3" w:rsidRPr="003A19B0" w:rsidRDefault="00EB7AC3" w:rsidP="00306C35">
      <w:pPr>
        <w:pStyle w:val="a4"/>
        <w:numPr>
          <w:ilvl w:val="0"/>
          <w:numId w:val="12"/>
        </w:numPr>
        <w:tabs>
          <w:tab w:val="left" w:pos="1134"/>
        </w:tabs>
        <w:spacing w:after="0" w:line="240" w:lineRule="auto"/>
        <w:ind w:left="0"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3 чел. – до 35 лет (25%);</w:t>
      </w:r>
    </w:p>
    <w:p w:rsidR="00EB7AC3" w:rsidRPr="003A19B0" w:rsidRDefault="00EB7AC3" w:rsidP="00306C35">
      <w:pPr>
        <w:pStyle w:val="a4"/>
        <w:numPr>
          <w:ilvl w:val="0"/>
          <w:numId w:val="12"/>
        </w:numPr>
        <w:tabs>
          <w:tab w:val="left" w:pos="1134"/>
        </w:tabs>
        <w:spacing w:after="0" w:line="240" w:lineRule="auto"/>
        <w:ind w:left="0"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6 чел. – от 35 до 60 лет (жен) и 65(муж) (50%);</w:t>
      </w:r>
    </w:p>
    <w:p w:rsidR="00EB7AC3" w:rsidRPr="003A19B0" w:rsidRDefault="00EB7AC3" w:rsidP="00306C35">
      <w:pPr>
        <w:pStyle w:val="a4"/>
        <w:numPr>
          <w:ilvl w:val="0"/>
          <w:numId w:val="12"/>
        </w:numPr>
        <w:tabs>
          <w:tab w:val="left" w:pos="1134"/>
        </w:tabs>
        <w:spacing w:after="0" w:line="240" w:lineRule="auto"/>
        <w:ind w:left="0"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3 чел. – свыше 60 лет (25%).</w:t>
      </w:r>
    </w:p>
    <w:p w:rsidR="00EB7AC3" w:rsidRPr="003A19B0" w:rsidRDefault="00EB7AC3" w:rsidP="00306C35">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3) по образованию – из общего количества специалистов 9 чел. имеют профильное высшее образование (83,3%).</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Сумма средств от оказания платных услуг составила 26250 руб.</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b/>
          <w:sz w:val="26"/>
          <w:szCs w:val="26"/>
        </w:rPr>
        <w:t>Анализ материально-технической базы.</w:t>
      </w:r>
      <w:r w:rsidRPr="003A19B0">
        <w:rPr>
          <w:rFonts w:ascii="Times New Roman" w:hAnsi="Times New Roman" w:cs="Times New Roman"/>
          <w:sz w:val="26"/>
          <w:szCs w:val="26"/>
        </w:rPr>
        <w:t xml:space="preserve"> В отчетном периоде осуществлены следующие работы по хозяйственному обеспечению мероприятий и поддержанию помещений музея в надлежащем состоянии:</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улучшена система охраны (заменено техническое оборудование);</w:t>
      </w:r>
    </w:p>
    <w:p w:rsidR="00EB7AC3" w:rsidRPr="003A19B0"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с баланса ГСКИН ПМР на баланс музея передано 18 деревянных дверей для замены ветхих внутренних и наружных дверей;</w:t>
      </w:r>
    </w:p>
    <w:p w:rsidR="00EB7AC3" w:rsidRDefault="00EB7AC3" w:rsidP="00306C35">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произведен профилактический осмотр системы отопления, отштукатурены части стены, отремонтированы участки паркетного покрытия пола.</w:t>
      </w:r>
    </w:p>
    <w:p w:rsidR="00306C35" w:rsidRPr="003A19B0" w:rsidRDefault="00306C35" w:rsidP="00306C35">
      <w:pPr>
        <w:spacing w:after="0" w:line="240" w:lineRule="auto"/>
        <w:ind w:firstLine="567"/>
        <w:jc w:val="both"/>
        <w:rPr>
          <w:rFonts w:ascii="Times New Roman" w:hAnsi="Times New Roman" w:cs="Times New Roman"/>
          <w:sz w:val="26"/>
          <w:szCs w:val="26"/>
        </w:rPr>
      </w:pPr>
    </w:p>
    <w:p w:rsidR="00111D1D" w:rsidRPr="003A19B0" w:rsidRDefault="00111D1D" w:rsidP="00DF5B3D">
      <w:pPr>
        <w:shd w:val="clear" w:color="auto" w:fill="E2EFD9" w:themeFill="accent6" w:themeFillTint="33"/>
        <w:jc w:val="center"/>
        <w:rPr>
          <w:rFonts w:ascii="Times New Roman" w:hAnsi="Times New Roman" w:cs="Times New Roman"/>
          <w:b/>
          <w:sz w:val="26"/>
          <w:szCs w:val="26"/>
        </w:rPr>
      </w:pPr>
      <w:r w:rsidRPr="003A19B0">
        <w:rPr>
          <w:rFonts w:ascii="Times New Roman" w:eastAsia="Calibri" w:hAnsi="Times New Roman" w:cs="Times New Roman"/>
          <w:b/>
          <w:sz w:val="26"/>
          <w:szCs w:val="26"/>
        </w:rPr>
        <w:t>ОРГАНИЗАЦИ</w:t>
      </w:r>
      <w:r w:rsidR="00252CD1" w:rsidRPr="003A19B0">
        <w:rPr>
          <w:rFonts w:ascii="Times New Roman" w:eastAsia="Calibri" w:hAnsi="Times New Roman" w:cs="Times New Roman"/>
          <w:b/>
          <w:sz w:val="26"/>
          <w:szCs w:val="26"/>
        </w:rPr>
        <w:t>И</w:t>
      </w:r>
      <w:r w:rsidRPr="003A19B0">
        <w:rPr>
          <w:rFonts w:ascii="Times New Roman" w:eastAsia="Calibri" w:hAnsi="Times New Roman" w:cs="Times New Roman"/>
          <w:b/>
          <w:sz w:val="26"/>
          <w:szCs w:val="26"/>
        </w:rPr>
        <w:t xml:space="preserve"> СРЕДНЕГО И ВЫСШЕГО </w:t>
      </w:r>
      <w:r w:rsidR="00252CD1" w:rsidRPr="003A19B0">
        <w:rPr>
          <w:rFonts w:ascii="Times New Roman" w:eastAsia="Calibri" w:hAnsi="Times New Roman" w:cs="Times New Roman"/>
          <w:b/>
          <w:sz w:val="26"/>
          <w:szCs w:val="26"/>
        </w:rPr>
        <w:br/>
      </w:r>
      <w:r w:rsidRPr="003A19B0">
        <w:rPr>
          <w:rFonts w:ascii="Times New Roman" w:hAnsi="Times New Roman" w:cs="Times New Roman"/>
          <w:b/>
          <w:sz w:val="26"/>
          <w:szCs w:val="26"/>
        </w:rPr>
        <w:t>ПРОФЕССИОНАЛЬНОГО ОБРАЗОВАНИЯ</w:t>
      </w: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Подготовка кадрового ресурса для государственных и муниципальных учреждений культуры Республики является одной из приоритетных задач Государственной службы по культуре и историческому наследию ПМР. Для решения этой задачи в республике функционируют образовательные учреждения - ГОУ ВПО «Приднестровский государственный институт искусств им. А.Г. Рубинштейна» и ГОУ ВПО «Бендерский высший художественный колледж им. В.И. Постойкина», где реализуются программы высшего и среднего профессионального образования.</w:t>
      </w: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По результатам государственной аккредитации образовательной деятельности Министерством просвещения ПМР, организации профессионального образования реализуют 21 образовательную программу по направлениям подготовки: музыкальное исполнительство, хореография, социально-культурная деятельность, актерское, изобразительное искусство (дизайн, живопись, скульптура), а также по дополнительной программе повышения квалификации специалистов сферы культуры. Аккредитованные программы делятся следующим образом:</w:t>
      </w:r>
    </w:p>
    <w:p w:rsidR="00111D1D" w:rsidRPr="003A19B0" w:rsidRDefault="00111D1D" w:rsidP="00306C35">
      <w:pPr>
        <w:numPr>
          <w:ilvl w:val="0"/>
          <w:numId w:val="9"/>
        </w:numPr>
        <w:tabs>
          <w:tab w:val="num" w:pos="360"/>
          <w:tab w:val="left" w:pos="993"/>
        </w:tabs>
        <w:spacing w:after="0" w:line="240" w:lineRule="auto"/>
        <w:ind w:left="0" w:firstLine="567"/>
        <w:jc w:val="both"/>
        <w:rPr>
          <w:rFonts w:ascii="Times New Roman" w:eastAsia="Calibri" w:hAnsi="Times New Roman" w:cs="Times New Roman"/>
          <w:color w:val="000000" w:themeColor="text1"/>
          <w:sz w:val="26"/>
          <w:szCs w:val="26"/>
        </w:rPr>
      </w:pPr>
      <w:r w:rsidRPr="003A19B0">
        <w:rPr>
          <w:rFonts w:ascii="Times New Roman" w:eastAsia="Calibri" w:hAnsi="Times New Roman" w:cs="Times New Roman"/>
          <w:color w:val="000000" w:themeColor="text1"/>
          <w:sz w:val="26"/>
          <w:szCs w:val="26"/>
        </w:rPr>
        <w:t>ГОУ ВПО «БВХК им. В.И. Постойкина» (</w:t>
      </w:r>
      <w:r w:rsidRPr="003A19B0">
        <w:rPr>
          <w:rFonts w:ascii="Times New Roman" w:eastAsia="Times New Roman" w:hAnsi="Times New Roman" w:cs="Times New Roman"/>
          <w:color w:val="000000" w:themeColor="text1"/>
          <w:sz w:val="26"/>
          <w:szCs w:val="26"/>
        </w:rPr>
        <w:t>5 программ среднего профессионального образования и 2 программ высшего образования</w:t>
      </w:r>
      <w:r w:rsidRPr="003A19B0">
        <w:rPr>
          <w:rFonts w:ascii="Times New Roman" w:eastAsia="Calibri" w:hAnsi="Times New Roman" w:cs="Times New Roman"/>
          <w:color w:val="000000" w:themeColor="text1"/>
          <w:sz w:val="26"/>
          <w:szCs w:val="26"/>
        </w:rPr>
        <w:t>);</w:t>
      </w:r>
    </w:p>
    <w:p w:rsidR="00111D1D" w:rsidRPr="003A19B0" w:rsidRDefault="00111D1D" w:rsidP="00306C35">
      <w:pPr>
        <w:numPr>
          <w:ilvl w:val="0"/>
          <w:numId w:val="9"/>
        </w:numPr>
        <w:tabs>
          <w:tab w:val="num" w:pos="360"/>
          <w:tab w:val="left" w:pos="993"/>
        </w:tabs>
        <w:spacing w:after="0" w:line="240" w:lineRule="auto"/>
        <w:ind w:left="0" w:firstLine="567"/>
        <w:jc w:val="both"/>
        <w:rPr>
          <w:rFonts w:ascii="Times New Roman" w:eastAsia="Calibri" w:hAnsi="Times New Roman" w:cs="Times New Roman"/>
          <w:color w:val="000000" w:themeColor="text1"/>
          <w:sz w:val="26"/>
          <w:szCs w:val="26"/>
        </w:rPr>
      </w:pPr>
      <w:r w:rsidRPr="003A19B0">
        <w:rPr>
          <w:rFonts w:ascii="Times New Roman" w:eastAsia="Calibri" w:hAnsi="Times New Roman" w:cs="Times New Roman"/>
          <w:color w:val="000000" w:themeColor="text1"/>
          <w:sz w:val="26"/>
          <w:szCs w:val="26"/>
        </w:rPr>
        <w:lastRenderedPageBreak/>
        <w:t>ГОУ ВПО «ПГИИ им. А.Г. Рубинштейна» (</w:t>
      </w:r>
      <w:r w:rsidRPr="003A19B0">
        <w:rPr>
          <w:rFonts w:ascii="Times New Roman" w:eastAsia="Times New Roman" w:hAnsi="Times New Roman" w:cs="Times New Roman"/>
          <w:color w:val="000000" w:themeColor="text1"/>
          <w:sz w:val="26"/>
          <w:szCs w:val="26"/>
        </w:rPr>
        <w:t>7 программ среднего профессионального образования, 6 программ высшего образования и 1 программы дополнительного образования</w:t>
      </w:r>
      <w:r w:rsidRPr="003A19B0">
        <w:rPr>
          <w:rFonts w:ascii="Times New Roman" w:eastAsia="Calibri" w:hAnsi="Times New Roman" w:cs="Times New Roman"/>
          <w:color w:val="000000" w:themeColor="text1"/>
          <w:sz w:val="26"/>
          <w:szCs w:val="26"/>
        </w:rPr>
        <w:t>).</w:t>
      </w:r>
    </w:p>
    <w:p w:rsidR="00111D1D" w:rsidRPr="003A19B0" w:rsidRDefault="00111D1D" w:rsidP="00306C35">
      <w:pPr>
        <w:tabs>
          <w:tab w:val="left" w:pos="993"/>
        </w:tabs>
        <w:spacing w:line="240" w:lineRule="auto"/>
        <w:ind w:firstLine="567"/>
        <w:jc w:val="both"/>
        <w:rPr>
          <w:rFonts w:ascii="Times New Roman" w:eastAsia="Calibri"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 xml:space="preserve">По состоянию на 1 июля 2025 года общее количество обучающихся студентов составило </w:t>
      </w:r>
      <w:r w:rsidRPr="003A19B0">
        <w:rPr>
          <w:rFonts w:ascii="Times New Roman" w:eastAsia="Times New Roman" w:hAnsi="Times New Roman" w:cs="Times New Roman"/>
          <w:b/>
          <w:color w:val="000000" w:themeColor="text1"/>
          <w:sz w:val="26"/>
          <w:szCs w:val="26"/>
        </w:rPr>
        <w:t>333</w:t>
      </w:r>
      <w:r w:rsidRPr="003A19B0">
        <w:rPr>
          <w:rFonts w:ascii="Times New Roman" w:eastAsia="Times New Roman" w:hAnsi="Times New Roman" w:cs="Times New Roman"/>
          <w:color w:val="000000" w:themeColor="text1"/>
          <w:sz w:val="26"/>
          <w:szCs w:val="26"/>
        </w:rPr>
        <w:t xml:space="preserve"> человека (248 по программам СПО и 85 по программам ВПО). Из них 285 студентов обучались на бюджетной основе, 48 – на договорной. </w:t>
      </w:r>
      <w:r w:rsidRPr="003A19B0">
        <w:rPr>
          <w:rFonts w:ascii="Times New Roman" w:eastAsia="Calibri" w:hAnsi="Times New Roman" w:cs="Times New Roman"/>
          <w:color w:val="000000" w:themeColor="text1"/>
          <w:sz w:val="26"/>
          <w:szCs w:val="26"/>
        </w:rPr>
        <w:t>Сравнительный анализ основных цифровых показателей контингента учащихся в период 2023-2025 учебные годы представлен в таблице:</w:t>
      </w:r>
    </w:p>
    <w:tbl>
      <w:tblPr>
        <w:tblStyle w:val="110"/>
        <w:tblW w:w="10094" w:type="dxa"/>
        <w:tblInd w:w="-318" w:type="dxa"/>
        <w:tblLayout w:type="fixed"/>
        <w:tblLook w:val="04A0" w:firstRow="1" w:lastRow="0" w:firstColumn="1" w:lastColumn="0" w:noHBand="0" w:noVBand="1"/>
      </w:tblPr>
      <w:tblGrid>
        <w:gridCol w:w="1306"/>
        <w:gridCol w:w="567"/>
        <w:gridCol w:w="709"/>
        <w:gridCol w:w="709"/>
        <w:gridCol w:w="709"/>
        <w:gridCol w:w="850"/>
        <w:gridCol w:w="709"/>
        <w:gridCol w:w="1134"/>
        <w:gridCol w:w="709"/>
        <w:gridCol w:w="141"/>
        <w:gridCol w:w="709"/>
        <w:gridCol w:w="709"/>
        <w:gridCol w:w="454"/>
        <w:gridCol w:w="679"/>
      </w:tblGrid>
      <w:tr w:rsidR="00111D1D" w:rsidRPr="00306C35" w:rsidTr="00BB380C">
        <w:trPr>
          <w:trHeight w:val="847"/>
        </w:trPr>
        <w:tc>
          <w:tcPr>
            <w:tcW w:w="1306" w:type="dxa"/>
            <w:vMerge w:val="restart"/>
            <w:textDirection w:val="btLr"/>
            <w:vAlign w:val="center"/>
          </w:tcPr>
          <w:p w:rsidR="00111D1D" w:rsidRPr="00306C35" w:rsidRDefault="00111D1D" w:rsidP="00BB380C">
            <w:pPr>
              <w:ind w:left="113" w:right="113"/>
              <w:jc w:val="center"/>
              <w:rPr>
                <w:rFonts w:eastAsia="Times New Roman"/>
                <w:sz w:val="22"/>
                <w:szCs w:val="22"/>
              </w:rPr>
            </w:pPr>
            <w:r w:rsidRPr="00306C35">
              <w:rPr>
                <w:sz w:val="22"/>
                <w:szCs w:val="22"/>
              </w:rPr>
              <w:t>Учебный год</w:t>
            </w:r>
          </w:p>
        </w:tc>
        <w:tc>
          <w:tcPr>
            <w:tcW w:w="567" w:type="dxa"/>
            <w:vMerge w:val="restart"/>
            <w:textDirection w:val="btLr"/>
            <w:vAlign w:val="center"/>
          </w:tcPr>
          <w:p w:rsidR="00111D1D" w:rsidRPr="00306C35" w:rsidRDefault="00111D1D" w:rsidP="00BB380C">
            <w:pPr>
              <w:ind w:left="113" w:right="113"/>
              <w:jc w:val="center"/>
              <w:rPr>
                <w:sz w:val="22"/>
                <w:szCs w:val="22"/>
              </w:rPr>
            </w:pPr>
            <w:r w:rsidRPr="00306C35">
              <w:rPr>
                <w:sz w:val="22"/>
                <w:szCs w:val="22"/>
              </w:rPr>
              <w:t>Кол-во групп</w:t>
            </w:r>
          </w:p>
        </w:tc>
        <w:tc>
          <w:tcPr>
            <w:tcW w:w="4820" w:type="dxa"/>
            <w:gridSpan w:val="6"/>
            <w:vAlign w:val="center"/>
          </w:tcPr>
          <w:p w:rsidR="00111D1D" w:rsidRPr="00306C35" w:rsidRDefault="00111D1D" w:rsidP="00BB380C">
            <w:pPr>
              <w:jc w:val="center"/>
              <w:rPr>
                <w:sz w:val="22"/>
                <w:szCs w:val="22"/>
              </w:rPr>
            </w:pPr>
            <w:r w:rsidRPr="00306C35">
              <w:rPr>
                <w:sz w:val="22"/>
                <w:szCs w:val="22"/>
              </w:rPr>
              <w:t>Количество обучающихся студентов</w:t>
            </w:r>
          </w:p>
        </w:tc>
        <w:tc>
          <w:tcPr>
            <w:tcW w:w="709" w:type="dxa"/>
            <w:vMerge w:val="restart"/>
            <w:textDirection w:val="btLr"/>
          </w:tcPr>
          <w:p w:rsidR="00111D1D" w:rsidRPr="00306C35" w:rsidRDefault="00111D1D" w:rsidP="00BB380C">
            <w:pPr>
              <w:ind w:left="113" w:right="113"/>
              <w:rPr>
                <w:sz w:val="22"/>
                <w:szCs w:val="22"/>
              </w:rPr>
            </w:pPr>
            <w:r w:rsidRPr="00306C35">
              <w:rPr>
                <w:sz w:val="22"/>
                <w:szCs w:val="22"/>
              </w:rPr>
              <w:t>Успеваемость (% к общему контингенту)</w:t>
            </w:r>
          </w:p>
        </w:tc>
        <w:tc>
          <w:tcPr>
            <w:tcW w:w="1559" w:type="dxa"/>
            <w:gridSpan w:val="3"/>
            <w:vAlign w:val="center"/>
          </w:tcPr>
          <w:p w:rsidR="00111D1D" w:rsidRPr="00306C35" w:rsidRDefault="00111D1D" w:rsidP="00BB380C">
            <w:pPr>
              <w:jc w:val="center"/>
              <w:rPr>
                <w:sz w:val="22"/>
                <w:szCs w:val="22"/>
              </w:rPr>
            </w:pPr>
            <w:r w:rsidRPr="00306C35">
              <w:rPr>
                <w:sz w:val="22"/>
                <w:szCs w:val="22"/>
              </w:rPr>
              <w:t>Итоговая государственная аттестация</w:t>
            </w:r>
          </w:p>
        </w:tc>
        <w:tc>
          <w:tcPr>
            <w:tcW w:w="454" w:type="dxa"/>
            <w:vMerge w:val="restart"/>
            <w:textDirection w:val="btLr"/>
            <w:vAlign w:val="center"/>
          </w:tcPr>
          <w:p w:rsidR="00111D1D" w:rsidRPr="00306C35" w:rsidRDefault="00111D1D" w:rsidP="00BB380C">
            <w:pPr>
              <w:ind w:left="113" w:right="113"/>
              <w:jc w:val="center"/>
              <w:rPr>
                <w:sz w:val="22"/>
                <w:szCs w:val="22"/>
              </w:rPr>
            </w:pPr>
            <w:r w:rsidRPr="00306C35">
              <w:rPr>
                <w:sz w:val="22"/>
                <w:szCs w:val="22"/>
              </w:rPr>
              <w:t>Отчисленные студенты</w:t>
            </w:r>
          </w:p>
        </w:tc>
        <w:tc>
          <w:tcPr>
            <w:tcW w:w="679" w:type="dxa"/>
            <w:vMerge w:val="restart"/>
            <w:textDirection w:val="btLr"/>
          </w:tcPr>
          <w:p w:rsidR="00111D1D" w:rsidRPr="00306C35" w:rsidRDefault="00111D1D" w:rsidP="00BB380C">
            <w:pPr>
              <w:ind w:left="113" w:right="113"/>
              <w:jc w:val="center"/>
              <w:rPr>
                <w:sz w:val="22"/>
                <w:szCs w:val="22"/>
              </w:rPr>
            </w:pPr>
            <w:r w:rsidRPr="00306C35">
              <w:rPr>
                <w:sz w:val="22"/>
                <w:szCs w:val="22"/>
              </w:rPr>
              <w:t>Из них распределены СПО/ВПО</w:t>
            </w:r>
          </w:p>
        </w:tc>
      </w:tr>
      <w:tr w:rsidR="00111D1D" w:rsidRPr="00306C35" w:rsidTr="00BB380C">
        <w:tc>
          <w:tcPr>
            <w:tcW w:w="1306" w:type="dxa"/>
            <w:vMerge/>
            <w:vAlign w:val="center"/>
          </w:tcPr>
          <w:p w:rsidR="00111D1D" w:rsidRPr="00306C35" w:rsidRDefault="00111D1D" w:rsidP="00BB380C">
            <w:pPr>
              <w:jc w:val="center"/>
              <w:rPr>
                <w:sz w:val="22"/>
                <w:szCs w:val="22"/>
              </w:rPr>
            </w:pPr>
          </w:p>
        </w:tc>
        <w:tc>
          <w:tcPr>
            <w:tcW w:w="567" w:type="dxa"/>
            <w:vMerge/>
            <w:vAlign w:val="center"/>
          </w:tcPr>
          <w:p w:rsidR="00111D1D" w:rsidRPr="00306C35" w:rsidRDefault="00111D1D" w:rsidP="00BB380C">
            <w:pPr>
              <w:jc w:val="center"/>
              <w:rPr>
                <w:sz w:val="22"/>
                <w:szCs w:val="22"/>
              </w:rPr>
            </w:pPr>
          </w:p>
        </w:tc>
        <w:tc>
          <w:tcPr>
            <w:tcW w:w="709" w:type="dxa"/>
            <w:vMerge w:val="restart"/>
            <w:textDirection w:val="btLr"/>
            <w:vAlign w:val="center"/>
          </w:tcPr>
          <w:p w:rsidR="00111D1D" w:rsidRPr="00306C35" w:rsidRDefault="00111D1D" w:rsidP="00BB380C">
            <w:pPr>
              <w:ind w:left="113" w:right="113"/>
              <w:jc w:val="center"/>
              <w:rPr>
                <w:sz w:val="22"/>
                <w:szCs w:val="22"/>
              </w:rPr>
            </w:pPr>
            <w:r w:rsidRPr="00306C35">
              <w:rPr>
                <w:sz w:val="22"/>
                <w:szCs w:val="22"/>
              </w:rPr>
              <w:t>ВСЕГО</w:t>
            </w:r>
          </w:p>
        </w:tc>
        <w:tc>
          <w:tcPr>
            <w:tcW w:w="709" w:type="dxa"/>
            <w:vMerge w:val="restart"/>
            <w:textDirection w:val="btLr"/>
            <w:vAlign w:val="center"/>
          </w:tcPr>
          <w:p w:rsidR="00111D1D" w:rsidRPr="00306C35" w:rsidRDefault="00111D1D" w:rsidP="00BB380C">
            <w:pPr>
              <w:ind w:left="113" w:right="113"/>
              <w:jc w:val="center"/>
              <w:rPr>
                <w:sz w:val="22"/>
                <w:szCs w:val="22"/>
              </w:rPr>
            </w:pPr>
            <w:r w:rsidRPr="00306C35">
              <w:rPr>
                <w:sz w:val="22"/>
                <w:szCs w:val="22"/>
              </w:rPr>
              <w:t>СПО</w:t>
            </w:r>
          </w:p>
        </w:tc>
        <w:tc>
          <w:tcPr>
            <w:tcW w:w="709" w:type="dxa"/>
            <w:vMerge w:val="restart"/>
            <w:textDirection w:val="btLr"/>
            <w:vAlign w:val="center"/>
          </w:tcPr>
          <w:p w:rsidR="00111D1D" w:rsidRPr="00306C35" w:rsidRDefault="00111D1D" w:rsidP="00BB380C">
            <w:pPr>
              <w:ind w:left="113" w:right="113"/>
              <w:jc w:val="center"/>
              <w:rPr>
                <w:sz w:val="22"/>
                <w:szCs w:val="22"/>
              </w:rPr>
            </w:pPr>
            <w:r w:rsidRPr="00306C35">
              <w:rPr>
                <w:sz w:val="22"/>
                <w:szCs w:val="22"/>
              </w:rPr>
              <w:t>ВПО</w:t>
            </w:r>
          </w:p>
        </w:tc>
        <w:tc>
          <w:tcPr>
            <w:tcW w:w="1559" w:type="dxa"/>
            <w:gridSpan w:val="2"/>
            <w:vAlign w:val="center"/>
          </w:tcPr>
          <w:p w:rsidR="00111D1D" w:rsidRPr="00306C35" w:rsidRDefault="00111D1D" w:rsidP="00BB380C">
            <w:pPr>
              <w:jc w:val="center"/>
              <w:rPr>
                <w:sz w:val="22"/>
                <w:szCs w:val="22"/>
              </w:rPr>
            </w:pPr>
            <w:r w:rsidRPr="00306C35">
              <w:rPr>
                <w:sz w:val="22"/>
                <w:szCs w:val="22"/>
              </w:rPr>
              <w:t>Форма</w:t>
            </w:r>
          </w:p>
          <w:p w:rsidR="00111D1D" w:rsidRPr="00306C35" w:rsidRDefault="00111D1D" w:rsidP="00BB380C">
            <w:pPr>
              <w:jc w:val="center"/>
              <w:rPr>
                <w:sz w:val="22"/>
                <w:szCs w:val="22"/>
              </w:rPr>
            </w:pPr>
            <w:r w:rsidRPr="00306C35">
              <w:rPr>
                <w:sz w:val="22"/>
                <w:szCs w:val="22"/>
              </w:rPr>
              <w:t>обучения</w:t>
            </w:r>
          </w:p>
        </w:tc>
        <w:tc>
          <w:tcPr>
            <w:tcW w:w="1134" w:type="dxa"/>
            <w:vMerge w:val="restart"/>
            <w:textDirection w:val="btLr"/>
          </w:tcPr>
          <w:p w:rsidR="00111D1D" w:rsidRPr="00306C35" w:rsidRDefault="00111D1D" w:rsidP="00BB380C">
            <w:pPr>
              <w:ind w:left="113" w:right="113"/>
              <w:rPr>
                <w:sz w:val="22"/>
                <w:szCs w:val="22"/>
              </w:rPr>
            </w:pPr>
            <w:r w:rsidRPr="00306C35">
              <w:rPr>
                <w:sz w:val="22"/>
                <w:szCs w:val="22"/>
              </w:rPr>
              <w:t>В том числе льготные категории</w:t>
            </w:r>
          </w:p>
        </w:tc>
        <w:tc>
          <w:tcPr>
            <w:tcW w:w="709" w:type="dxa"/>
            <w:vMerge/>
          </w:tcPr>
          <w:p w:rsidR="00111D1D" w:rsidRPr="00306C35" w:rsidRDefault="00111D1D" w:rsidP="00BB380C">
            <w:pPr>
              <w:rPr>
                <w:sz w:val="22"/>
                <w:szCs w:val="22"/>
              </w:rPr>
            </w:pPr>
          </w:p>
        </w:tc>
        <w:tc>
          <w:tcPr>
            <w:tcW w:w="850" w:type="dxa"/>
            <w:gridSpan w:val="2"/>
            <w:vMerge w:val="restart"/>
            <w:textDirection w:val="btLr"/>
            <w:vAlign w:val="center"/>
          </w:tcPr>
          <w:p w:rsidR="00111D1D" w:rsidRPr="00306C35" w:rsidRDefault="00111D1D" w:rsidP="00BB380C">
            <w:pPr>
              <w:ind w:left="113" w:right="113"/>
              <w:jc w:val="center"/>
              <w:rPr>
                <w:sz w:val="22"/>
                <w:szCs w:val="22"/>
              </w:rPr>
            </w:pPr>
            <w:r w:rsidRPr="00306C35">
              <w:rPr>
                <w:sz w:val="22"/>
                <w:szCs w:val="22"/>
              </w:rPr>
              <w:t>Количество выпускников</w:t>
            </w:r>
          </w:p>
        </w:tc>
        <w:tc>
          <w:tcPr>
            <w:tcW w:w="709" w:type="dxa"/>
            <w:vMerge w:val="restart"/>
            <w:textDirection w:val="btLr"/>
          </w:tcPr>
          <w:p w:rsidR="00111D1D" w:rsidRPr="00306C35" w:rsidRDefault="00111D1D" w:rsidP="00BB380C">
            <w:pPr>
              <w:ind w:left="113" w:right="113"/>
              <w:rPr>
                <w:sz w:val="22"/>
                <w:szCs w:val="22"/>
              </w:rPr>
            </w:pPr>
            <w:r w:rsidRPr="00306C35">
              <w:rPr>
                <w:sz w:val="22"/>
                <w:szCs w:val="22"/>
              </w:rPr>
              <w:t>Дипломы с отличием</w:t>
            </w:r>
          </w:p>
        </w:tc>
        <w:tc>
          <w:tcPr>
            <w:tcW w:w="454" w:type="dxa"/>
            <w:vMerge/>
            <w:textDirection w:val="btLr"/>
          </w:tcPr>
          <w:p w:rsidR="00111D1D" w:rsidRPr="00306C35" w:rsidRDefault="00111D1D" w:rsidP="00BB380C">
            <w:pPr>
              <w:ind w:left="113" w:right="113"/>
              <w:rPr>
                <w:sz w:val="22"/>
                <w:szCs w:val="22"/>
              </w:rPr>
            </w:pPr>
          </w:p>
        </w:tc>
        <w:tc>
          <w:tcPr>
            <w:tcW w:w="679" w:type="dxa"/>
            <w:vMerge/>
            <w:textDirection w:val="btLr"/>
          </w:tcPr>
          <w:p w:rsidR="00111D1D" w:rsidRPr="00306C35" w:rsidRDefault="00111D1D" w:rsidP="00BB380C">
            <w:pPr>
              <w:ind w:left="113" w:right="113"/>
              <w:rPr>
                <w:sz w:val="22"/>
                <w:szCs w:val="22"/>
              </w:rPr>
            </w:pPr>
          </w:p>
        </w:tc>
      </w:tr>
      <w:tr w:rsidR="00111D1D" w:rsidRPr="00306C35" w:rsidTr="00BB380C">
        <w:trPr>
          <w:trHeight w:val="1202"/>
        </w:trPr>
        <w:tc>
          <w:tcPr>
            <w:tcW w:w="1306" w:type="dxa"/>
            <w:vMerge/>
          </w:tcPr>
          <w:p w:rsidR="00111D1D" w:rsidRPr="00306C35" w:rsidRDefault="00111D1D" w:rsidP="00BB380C">
            <w:pPr>
              <w:rPr>
                <w:sz w:val="22"/>
                <w:szCs w:val="22"/>
              </w:rPr>
            </w:pPr>
          </w:p>
        </w:tc>
        <w:tc>
          <w:tcPr>
            <w:tcW w:w="567" w:type="dxa"/>
            <w:vMerge/>
          </w:tcPr>
          <w:p w:rsidR="00111D1D" w:rsidRPr="00306C35" w:rsidRDefault="00111D1D" w:rsidP="00BB380C">
            <w:pPr>
              <w:rPr>
                <w:sz w:val="22"/>
                <w:szCs w:val="22"/>
              </w:rPr>
            </w:pPr>
          </w:p>
        </w:tc>
        <w:tc>
          <w:tcPr>
            <w:tcW w:w="709" w:type="dxa"/>
            <w:vMerge/>
          </w:tcPr>
          <w:p w:rsidR="00111D1D" w:rsidRPr="00306C35" w:rsidRDefault="00111D1D" w:rsidP="00BB380C">
            <w:pPr>
              <w:rPr>
                <w:sz w:val="22"/>
                <w:szCs w:val="22"/>
              </w:rPr>
            </w:pPr>
          </w:p>
        </w:tc>
        <w:tc>
          <w:tcPr>
            <w:tcW w:w="709" w:type="dxa"/>
            <w:vMerge/>
          </w:tcPr>
          <w:p w:rsidR="00111D1D" w:rsidRPr="00306C35" w:rsidRDefault="00111D1D" w:rsidP="00BB380C">
            <w:pPr>
              <w:rPr>
                <w:sz w:val="22"/>
                <w:szCs w:val="22"/>
              </w:rPr>
            </w:pPr>
          </w:p>
        </w:tc>
        <w:tc>
          <w:tcPr>
            <w:tcW w:w="709" w:type="dxa"/>
            <w:vMerge/>
          </w:tcPr>
          <w:p w:rsidR="00111D1D" w:rsidRPr="00306C35" w:rsidRDefault="00111D1D" w:rsidP="00BB380C">
            <w:pPr>
              <w:rPr>
                <w:sz w:val="22"/>
                <w:szCs w:val="22"/>
              </w:rPr>
            </w:pPr>
          </w:p>
        </w:tc>
        <w:tc>
          <w:tcPr>
            <w:tcW w:w="850" w:type="dxa"/>
            <w:textDirection w:val="btLr"/>
            <w:vAlign w:val="center"/>
          </w:tcPr>
          <w:p w:rsidR="00111D1D" w:rsidRPr="00306C35" w:rsidRDefault="00111D1D" w:rsidP="00BB380C">
            <w:pPr>
              <w:ind w:left="113" w:right="113"/>
              <w:jc w:val="center"/>
              <w:rPr>
                <w:sz w:val="22"/>
                <w:szCs w:val="22"/>
              </w:rPr>
            </w:pPr>
            <w:r w:rsidRPr="00306C35">
              <w:rPr>
                <w:sz w:val="22"/>
                <w:szCs w:val="22"/>
              </w:rPr>
              <w:t>бюджет</w:t>
            </w:r>
          </w:p>
        </w:tc>
        <w:tc>
          <w:tcPr>
            <w:tcW w:w="709" w:type="dxa"/>
            <w:textDirection w:val="btLr"/>
            <w:vAlign w:val="center"/>
          </w:tcPr>
          <w:p w:rsidR="00111D1D" w:rsidRPr="00306C35" w:rsidRDefault="00111D1D" w:rsidP="00BB380C">
            <w:pPr>
              <w:ind w:left="113" w:right="113"/>
              <w:jc w:val="center"/>
              <w:rPr>
                <w:sz w:val="22"/>
                <w:szCs w:val="22"/>
              </w:rPr>
            </w:pPr>
            <w:r w:rsidRPr="00306C35">
              <w:rPr>
                <w:sz w:val="22"/>
                <w:szCs w:val="22"/>
              </w:rPr>
              <w:t>договор</w:t>
            </w:r>
          </w:p>
        </w:tc>
        <w:tc>
          <w:tcPr>
            <w:tcW w:w="1134" w:type="dxa"/>
            <w:vMerge/>
          </w:tcPr>
          <w:p w:rsidR="00111D1D" w:rsidRPr="00306C35" w:rsidRDefault="00111D1D" w:rsidP="00BB380C">
            <w:pPr>
              <w:rPr>
                <w:sz w:val="22"/>
                <w:szCs w:val="22"/>
              </w:rPr>
            </w:pPr>
          </w:p>
        </w:tc>
        <w:tc>
          <w:tcPr>
            <w:tcW w:w="709" w:type="dxa"/>
            <w:vMerge/>
            <w:textDirection w:val="btLr"/>
            <w:vAlign w:val="center"/>
          </w:tcPr>
          <w:p w:rsidR="00111D1D" w:rsidRPr="00306C35" w:rsidRDefault="00111D1D" w:rsidP="00BB380C">
            <w:pPr>
              <w:ind w:left="113" w:right="113"/>
              <w:rPr>
                <w:sz w:val="22"/>
                <w:szCs w:val="22"/>
              </w:rPr>
            </w:pPr>
          </w:p>
        </w:tc>
        <w:tc>
          <w:tcPr>
            <w:tcW w:w="850" w:type="dxa"/>
            <w:gridSpan w:val="2"/>
            <w:vMerge/>
          </w:tcPr>
          <w:p w:rsidR="00111D1D" w:rsidRPr="00306C35" w:rsidRDefault="00111D1D" w:rsidP="00BB380C">
            <w:pPr>
              <w:rPr>
                <w:sz w:val="22"/>
                <w:szCs w:val="22"/>
              </w:rPr>
            </w:pPr>
          </w:p>
        </w:tc>
        <w:tc>
          <w:tcPr>
            <w:tcW w:w="709" w:type="dxa"/>
            <w:vMerge/>
          </w:tcPr>
          <w:p w:rsidR="00111D1D" w:rsidRPr="00306C35" w:rsidRDefault="00111D1D" w:rsidP="00BB380C">
            <w:pPr>
              <w:rPr>
                <w:sz w:val="22"/>
                <w:szCs w:val="22"/>
              </w:rPr>
            </w:pPr>
          </w:p>
        </w:tc>
        <w:tc>
          <w:tcPr>
            <w:tcW w:w="454" w:type="dxa"/>
            <w:vMerge/>
          </w:tcPr>
          <w:p w:rsidR="00111D1D" w:rsidRPr="00306C35" w:rsidRDefault="00111D1D" w:rsidP="00BB380C">
            <w:pPr>
              <w:rPr>
                <w:sz w:val="22"/>
                <w:szCs w:val="22"/>
              </w:rPr>
            </w:pPr>
          </w:p>
        </w:tc>
        <w:tc>
          <w:tcPr>
            <w:tcW w:w="679" w:type="dxa"/>
            <w:vMerge/>
          </w:tcPr>
          <w:p w:rsidR="00111D1D" w:rsidRPr="00306C35" w:rsidRDefault="00111D1D" w:rsidP="00BB380C">
            <w:pPr>
              <w:rPr>
                <w:sz w:val="22"/>
                <w:szCs w:val="22"/>
              </w:rPr>
            </w:pPr>
          </w:p>
        </w:tc>
      </w:tr>
      <w:tr w:rsidR="00111D1D" w:rsidRPr="00306C35" w:rsidTr="00BB380C">
        <w:tc>
          <w:tcPr>
            <w:tcW w:w="10094" w:type="dxa"/>
            <w:gridSpan w:val="14"/>
          </w:tcPr>
          <w:p w:rsidR="00111D1D" w:rsidRPr="00306C35" w:rsidRDefault="00111D1D" w:rsidP="00BB380C">
            <w:pPr>
              <w:jc w:val="center"/>
              <w:rPr>
                <w:sz w:val="22"/>
                <w:szCs w:val="22"/>
              </w:rPr>
            </w:pPr>
            <w:r w:rsidRPr="00306C35">
              <w:rPr>
                <w:sz w:val="22"/>
                <w:szCs w:val="22"/>
              </w:rPr>
              <w:t>ГОУ ВПО «Приднестровский Государственный институт искусств им. А.Г. Рубинштейна»</w:t>
            </w:r>
          </w:p>
        </w:tc>
      </w:tr>
      <w:tr w:rsidR="00111D1D" w:rsidRPr="00306C35" w:rsidTr="00BB380C">
        <w:tc>
          <w:tcPr>
            <w:tcW w:w="1306" w:type="dxa"/>
            <w:shd w:val="clear" w:color="auto" w:fill="auto"/>
            <w:vAlign w:val="center"/>
          </w:tcPr>
          <w:p w:rsidR="00111D1D" w:rsidRPr="00306C35" w:rsidRDefault="00111D1D" w:rsidP="00BB380C">
            <w:pPr>
              <w:tabs>
                <w:tab w:val="left" w:pos="1313"/>
              </w:tabs>
              <w:ind w:left="38"/>
              <w:jc w:val="center"/>
              <w:rPr>
                <w:color w:val="000000" w:themeColor="text1"/>
                <w:sz w:val="22"/>
                <w:szCs w:val="22"/>
              </w:rPr>
            </w:pPr>
            <w:r w:rsidRPr="00306C35">
              <w:rPr>
                <w:color w:val="000000" w:themeColor="text1"/>
                <w:sz w:val="22"/>
                <w:szCs w:val="22"/>
              </w:rPr>
              <w:t>2023-2024</w:t>
            </w:r>
          </w:p>
        </w:tc>
        <w:tc>
          <w:tcPr>
            <w:tcW w:w="567"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16</w:t>
            </w:r>
          </w:p>
        </w:tc>
        <w:tc>
          <w:tcPr>
            <w:tcW w:w="709"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229</w:t>
            </w:r>
          </w:p>
        </w:tc>
        <w:tc>
          <w:tcPr>
            <w:tcW w:w="709"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146</w:t>
            </w:r>
          </w:p>
        </w:tc>
        <w:tc>
          <w:tcPr>
            <w:tcW w:w="709"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83</w:t>
            </w:r>
          </w:p>
        </w:tc>
        <w:tc>
          <w:tcPr>
            <w:tcW w:w="850"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199</w:t>
            </w:r>
          </w:p>
        </w:tc>
        <w:tc>
          <w:tcPr>
            <w:tcW w:w="709"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30</w:t>
            </w:r>
          </w:p>
        </w:tc>
        <w:tc>
          <w:tcPr>
            <w:tcW w:w="1134" w:type="dxa"/>
          </w:tcPr>
          <w:p w:rsidR="00111D1D" w:rsidRPr="00306C35" w:rsidRDefault="00111D1D" w:rsidP="00BB380C">
            <w:pPr>
              <w:jc w:val="center"/>
              <w:rPr>
                <w:color w:val="000000" w:themeColor="text1"/>
                <w:sz w:val="22"/>
                <w:szCs w:val="22"/>
              </w:rPr>
            </w:pPr>
            <w:r w:rsidRPr="00306C35">
              <w:rPr>
                <w:color w:val="000000" w:themeColor="text1"/>
                <w:sz w:val="22"/>
                <w:szCs w:val="22"/>
              </w:rPr>
              <w:t>30</w:t>
            </w:r>
          </w:p>
        </w:tc>
        <w:tc>
          <w:tcPr>
            <w:tcW w:w="850" w:type="dxa"/>
            <w:gridSpan w:val="2"/>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41</w:t>
            </w:r>
          </w:p>
        </w:tc>
        <w:tc>
          <w:tcPr>
            <w:tcW w:w="709"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18</w:t>
            </w:r>
          </w:p>
        </w:tc>
        <w:tc>
          <w:tcPr>
            <w:tcW w:w="454"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24</w:t>
            </w:r>
          </w:p>
        </w:tc>
        <w:tc>
          <w:tcPr>
            <w:tcW w:w="679"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22/6</w:t>
            </w:r>
          </w:p>
        </w:tc>
      </w:tr>
      <w:tr w:rsidR="00111D1D" w:rsidRPr="00306C35" w:rsidTr="00BB380C">
        <w:tc>
          <w:tcPr>
            <w:tcW w:w="1306" w:type="dxa"/>
            <w:vAlign w:val="center"/>
          </w:tcPr>
          <w:p w:rsidR="00111D1D" w:rsidRPr="00306C35" w:rsidRDefault="00111D1D" w:rsidP="00BB380C">
            <w:pPr>
              <w:ind w:left="269" w:hanging="275"/>
              <w:jc w:val="center"/>
              <w:rPr>
                <w:color w:val="000000" w:themeColor="text1"/>
                <w:sz w:val="22"/>
                <w:szCs w:val="22"/>
              </w:rPr>
            </w:pPr>
            <w:r w:rsidRPr="00306C35">
              <w:rPr>
                <w:color w:val="000000" w:themeColor="text1"/>
                <w:sz w:val="22"/>
                <w:szCs w:val="22"/>
              </w:rPr>
              <w:t>2024-2025</w:t>
            </w:r>
          </w:p>
        </w:tc>
        <w:tc>
          <w:tcPr>
            <w:tcW w:w="567"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16</w:t>
            </w:r>
          </w:p>
        </w:tc>
        <w:tc>
          <w:tcPr>
            <w:tcW w:w="709"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232</w:t>
            </w:r>
          </w:p>
        </w:tc>
        <w:tc>
          <w:tcPr>
            <w:tcW w:w="709"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160</w:t>
            </w:r>
          </w:p>
        </w:tc>
        <w:tc>
          <w:tcPr>
            <w:tcW w:w="709"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72</w:t>
            </w:r>
          </w:p>
        </w:tc>
        <w:tc>
          <w:tcPr>
            <w:tcW w:w="850"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207</w:t>
            </w:r>
          </w:p>
        </w:tc>
        <w:tc>
          <w:tcPr>
            <w:tcW w:w="709"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25</w:t>
            </w:r>
          </w:p>
        </w:tc>
        <w:tc>
          <w:tcPr>
            <w:tcW w:w="1134" w:type="dxa"/>
          </w:tcPr>
          <w:p w:rsidR="00111D1D" w:rsidRPr="00306C35" w:rsidRDefault="00111D1D" w:rsidP="00BB380C">
            <w:pPr>
              <w:jc w:val="center"/>
              <w:rPr>
                <w:color w:val="000000" w:themeColor="text1"/>
                <w:sz w:val="22"/>
                <w:szCs w:val="22"/>
              </w:rPr>
            </w:pPr>
            <w:r w:rsidRPr="00306C35">
              <w:rPr>
                <w:color w:val="000000" w:themeColor="text1"/>
                <w:sz w:val="22"/>
                <w:szCs w:val="22"/>
              </w:rPr>
              <w:t>31</w:t>
            </w:r>
          </w:p>
        </w:tc>
        <w:tc>
          <w:tcPr>
            <w:tcW w:w="850" w:type="dxa"/>
            <w:gridSpan w:val="2"/>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39</w:t>
            </w:r>
          </w:p>
        </w:tc>
        <w:tc>
          <w:tcPr>
            <w:tcW w:w="709"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17</w:t>
            </w:r>
          </w:p>
        </w:tc>
        <w:tc>
          <w:tcPr>
            <w:tcW w:w="454"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29</w:t>
            </w:r>
          </w:p>
        </w:tc>
        <w:tc>
          <w:tcPr>
            <w:tcW w:w="679" w:type="dxa"/>
            <w:tcBorders>
              <w:top w:val="single" w:sz="4" w:space="0" w:color="auto"/>
              <w:left w:val="single" w:sz="4" w:space="0" w:color="auto"/>
              <w:bottom w:val="single" w:sz="4" w:space="0" w:color="auto"/>
              <w:right w:val="single" w:sz="4" w:space="0" w:color="auto"/>
            </w:tcBorders>
          </w:tcPr>
          <w:p w:rsidR="00111D1D" w:rsidRPr="00306C35" w:rsidRDefault="00111D1D" w:rsidP="00BB380C">
            <w:pPr>
              <w:jc w:val="center"/>
              <w:rPr>
                <w:color w:val="000000" w:themeColor="text1"/>
                <w:sz w:val="22"/>
                <w:szCs w:val="22"/>
              </w:rPr>
            </w:pPr>
            <w:r w:rsidRPr="00306C35">
              <w:rPr>
                <w:color w:val="000000" w:themeColor="text1"/>
                <w:sz w:val="22"/>
                <w:szCs w:val="22"/>
              </w:rPr>
              <w:t>25/6</w:t>
            </w:r>
          </w:p>
        </w:tc>
      </w:tr>
      <w:tr w:rsidR="00111D1D" w:rsidRPr="00306C35" w:rsidTr="00BB380C">
        <w:tc>
          <w:tcPr>
            <w:tcW w:w="10094" w:type="dxa"/>
            <w:gridSpan w:val="14"/>
          </w:tcPr>
          <w:p w:rsidR="00111D1D" w:rsidRPr="00306C35" w:rsidRDefault="00111D1D" w:rsidP="00BB380C">
            <w:pPr>
              <w:jc w:val="center"/>
              <w:rPr>
                <w:color w:val="000000" w:themeColor="text1"/>
                <w:sz w:val="22"/>
                <w:szCs w:val="22"/>
              </w:rPr>
            </w:pPr>
            <w:r w:rsidRPr="00306C35">
              <w:rPr>
                <w:color w:val="000000" w:themeColor="text1"/>
                <w:sz w:val="22"/>
                <w:szCs w:val="22"/>
              </w:rPr>
              <w:t>ГОУ ВПО «Бендерский высший художественный колледж им. В.И. Постойкина»</w:t>
            </w:r>
          </w:p>
        </w:tc>
      </w:tr>
      <w:tr w:rsidR="00111D1D" w:rsidRPr="00306C35" w:rsidTr="00BB380C">
        <w:tc>
          <w:tcPr>
            <w:tcW w:w="1306" w:type="dxa"/>
            <w:shd w:val="clear" w:color="auto" w:fill="auto"/>
            <w:vAlign w:val="center"/>
          </w:tcPr>
          <w:p w:rsidR="00111D1D" w:rsidRPr="00306C35" w:rsidRDefault="00111D1D" w:rsidP="00BB380C">
            <w:pPr>
              <w:tabs>
                <w:tab w:val="left" w:pos="1313"/>
              </w:tabs>
              <w:ind w:left="38"/>
              <w:jc w:val="center"/>
              <w:rPr>
                <w:color w:val="000000" w:themeColor="text1"/>
                <w:sz w:val="22"/>
                <w:szCs w:val="22"/>
              </w:rPr>
            </w:pPr>
            <w:r w:rsidRPr="00306C35">
              <w:rPr>
                <w:color w:val="000000" w:themeColor="text1"/>
                <w:sz w:val="22"/>
                <w:szCs w:val="22"/>
              </w:rPr>
              <w:t>2023-2024</w:t>
            </w:r>
          </w:p>
        </w:tc>
        <w:tc>
          <w:tcPr>
            <w:tcW w:w="567" w:type="dxa"/>
            <w:shd w:val="clear" w:color="auto" w:fill="auto"/>
          </w:tcPr>
          <w:p w:rsidR="00111D1D" w:rsidRPr="00306C35" w:rsidRDefault="00111D1D" w:rsidP="00BB380C">
            <w:pPr>
              <w:ind w:left="5"/>
              <w:jc w:val="center"/>
              <w:rPr>
                <w:iCs/>
                <w:color w:val="000000" w:themeColor="text1"/>
                <w:sz w:val="22"/>
                <w:szCs w:val="22"/>
              </w:rPr>
            </w:pPr>
            <w:r w:rsidRPr="00306C35">
              <w:rPr>
                <w:iCs/>
                <w:color w:val="000000" w:themeColor="text1"/>
                <w:sz w:val="22"/>
                <w:szCs w:val="22"/>
              </w:rPr>
              <w:t>18</w:t>
            </w:r>
          </w:p>
        </w:tc>
        <w:tc>
          <w:tcPr>
            <w:tcW w:w="709" w:type="dxa"/>
            <w:shd w:val="clear" w:color="auto" w:fill="auto"/>
          </w:tcPr>
          <w:p w:rsidR="00111D1D" w:rsidRPr="00306C35" w:rsidRDefault="00111D1D" w:rsidP="00BB380C">
            <w:pPr>
              <w:jc w:val="center"/>
              <w:rPr>
                <w:iCs/>
                <w:color w:val="000000" w:themeColor="text1"/>
                <w:sz w:val="22"/>
                <w:szCs w:val="22"/>
              </w:rPr>
            </w:pPr>
            <w:r w:rsidRPr="00306C35">
              <w:rPr>
                <w:iCs/>
                <w:color w:val="000000" w:themeColor="text1"/>
                <w:sz w:val="22"/>
                <w:szCs w:val="22"/>
              </w:rPr>
              <w:t>103</w:t>
            </w:r>
          </w:p>
        </w:tc>
        <w:tc>
          <w:tcPr>
            <w:tcW w:w="709" w:type="dxa"/>
            <w:shd w:val="clear" w:color="auto" w:fill="auto"/>
          </w:tcPr>
          <w:p w:rsidR="00111D1D" w:rsidRPr="00306C35" w:rsidRDefault="00111D1D" w:rsidP="00BB380C">
            <w:pPr>
              <w:jc w:val="center"/>
              <w:rPr>
                <w:color w:val="000000" w:themeColor="text1"/>
                <w:sz w:val="22"/>
                <w:szCs w:val="22"/>
              </w:rPr>
            </w:pPr>
            <w:r w:rsidRPr="00306C35">
              <w:rPr>
                <w:color w:val="000000" w:themeColor="text1"/>
                <w:sz w:val="22"/>
                <w:szCs w:val="22"/>
              </w:rPr>
              <w:t>99</w:t>
            </w:r>
          </w:p>
        </w:tc>
        <w:tc>
          <w:tcPr>
            <w:tcW w:w="709" w:type="dxa"/>
            <w:shd w:val="clear" w:color="auto" w:fill="auto"/>
          </w:tcPr>
          <w:p w:rsidR="00111D1D" w:rsidRPr="00306C35" w:rsidRDefault="00111D1D" w:rsidP="00BB380C">
            <w:pPr>
              <w:jc w:val="center"/>
              <w:rPr>
                <w:color w:val="000000" w:themeColor="text1"/>
                <w:sz w:val="22"/>
                <w:szCs w:val="22"/>
              </w:rPr>
            </w:pPr>
            <w:r w:rsidRPr="00306C35">
              <w:rPr>
                <w:color w:val="000000" w:themeColor="text1"/>
                <w:sz w:val="22"/>
                <w:szCs w:val="22"/>
              </w:rPr>
              <w:t>14</w:t>
            </w:r>
          </w:p>
        </w:tc>
        <w:tc>
          <w:tcPr>
            <w:tcW w:w="850" w:type="dxa"/>
            <w:shd w:val="clear" w:color="auto" w:fill="auto"/>
          </w:tcPr>
          <w:p w:rsidR="00111D1D" w:rsidRPr="00306C35" w:rsidRDefault="00111D1D" w:rsidP="00BB380C">
            <w:pPr>
              <w:jc w:val="center"/>
              <w:rPr>
                <w:color w:val="000000" w:themeColor="text1"/>
                <w:sz w:val="22"/>
                <w:szCs w:val="22"/>
              </w:rPr>
            </w:pPr>
            <w:r w:rsidRPr="00306C35">
              <w:rPr>
                <w:color w:val="000000" w:themeColor="text1"/>
                <w:sz w:val="22"/>
                <w:szCs w:val="22"/>
              </w:rPr>
              <w:t>78</w:t>
            </w:r>
          </w:p>
        </w:tc>
        <w:tc>
          <w:tcPr>
            <w:tcW w:w="709" w:type="dxa"/>
            <w:shd w:val="clear" w:color="auto" w:fill="auto"/>
          </w:tcPr>
          <w:p w:rsidR="00111D1D" w:rsidRPr="00306C35" w:rsidRDefault="00111D1D" w:rsidP="00BB380C">
            <w:pPr>
              <w:jc w:val="center"/>
              <w:rPr>
                <w:color w:val="000000" w:themeColor="text1"/>
                <w:sz w:val="22"/>
                <w:szCs w:val="22"/>
              </w:rPr>
            </w:pPr>
            <w:r w:rsidRPr="00306C35">
              <w:rPr>
                <w:color w:val="000000" w:themeColor="text1"/>
                <w:sz w:val="22"/>
                <w:szCs w:val="22"/>
              </w:rPr>
              <w:t>25</w:t>
            </w:r>
          </w:p>
        </w:tc>
        <w:tc>
          <w:tcPr>
            <w:tcW w:w="1134" w:type="dxa"/>
            <w:shd w:val="clear" w:color="auto" w:fill="auto"/>
          </w:tcPr>
          <w:p w:rsidR="00111D1D" w:rsidRPr="00306C35" w:rsidRDefault="00111D1D" w:rsidP="00BB380C">
            <w:pPr>
              <w:jc w:val="center"/>
              <w:rPr>
                <w:color w:val="000000" w:themeColor="text1"/>
                <w:sz w:val="22"/>
                <w:szCs w:val="22"/>
              </w:rPr>
            </w:pPr>
            <w:r w:rsidRPr="00306C35">
              <w:rPr>
                <w:color w:val="000000" w:themeColor="text1"/>
                <w:sz w:val="22"/>
                <w:szCs w:val="22"/>
              </w:rPr>
              <w:t>26</w:t>
            </w:r>
          </w:p>
        </w:tc>
        <w:tc>
          <w:tcPr>
            <w:tcW w:w="850" w:type="dxa"/>
            <w:gridSpan w:val="2"/>
            <w:shd w:val="clear" w:color="auto" w:fill="auto"/>
          </w:tcPr>
          <w:p w:rsidR="00111D1D" w:rsidRPr="00306C35" w:rsidRDefault="00111D1D" w:rsidP="00BB380C">
            <w:pPr>
              <w:ind w:left="142"/>
              <w:jc w:val="center"/>
              <w:rPr>
                <w:rFonts w:eastAsia="Calibri"/>
                <w:color w:val="000000" w:themeColor="text1"/>
                <w:sz w:val="22"/>
                <w:szCs w:val="22"/>
              </w:rPr>
            </w:pPr>
            <w:r w:rsidRPr="00306C35">
              <w:rPr>
                <w:rFonts w:eastAsia="Calibri"/>
                <w:color w:val="000000" w:themeColor="text1"/>
                <w:sz w:val="22"/>
                <w:szCs w:val="22"/>
              </w:rPr>
              <w:t>95,1</w:t>
            </w:r>
          </w:p>
        </w:tc>
        <w:tc>
          <w:tcPr>
            <w:tcW w:w="709" w:type="dxa"/>
            <w:shd w:val="clear" w:color="auto" w:fill="auto"/>
          </w:tcPr>
          <w:p w:rsidR="00111D1D" w:rsidRPr="00306C35" w:rsidRDefault="00111D1D" w:rsidP="00BB380C">
            <w:pPr>
              <w:ind w:left="5"/>
              <w:jc w:val="center"/>
              <w:rPr>
                <w:color w:val="000000" w:themeColor="text1"/>
                <w:sz w:val="22"/>
                <w:szCs w:val="22"/>
              </w:rPr>
            </w:pPr>
            <w:r w:rsidRPr="00306C35">
              <w:rPr>
                <w:color w:val="000000" w:themeColor="text1"/>
                <w:sz w:val="22"/>
                <w:szCs w:val="22"/>
              </w:rPr>
              <w:t>18</w:t>
            </w:r>
          </w:p>
        </w:tc>
        <w:tc>
          <w:tcPr>
            <w:tcW w:w="709" w:type="dxa"/>
            <w:shd w:val="clear" w:color="auto" w:fill="auto"/>
          </w:tcPr>
          <w:p w:rsidR="00111D1D" w:rsidRPr="00306C35" w:rsidRDefault="00111D1D" w:rsidP="00BB380C">
            <w:pPr>
              <w:jc w:val="center"/>
              <w:rPr>
                <w:rFonts w:eastAsia="Calibri"/>
                <w:color w:val="000000" w:themeColor="text1"/>
                <w:sz w:val="22"/>
                <w:szCs w:val="22"/>
              </w:rPr>
            </w:pPr>
            <w:r w:rsidRPr="00306C35">
              <w:rPr>
                <w:rFonts w:eastAsia="Calibri"/>
                <w:color w:val="000000" w:themeColor="text1"/>
                <w:sz w:val="22"/>
                <w:szCs w:val="22"/>
              </w:rPr>
              <w:t>5</w:t>
            </w:r>
          </w:p>
        </w:tc>
        <w:tc>
          <w:tcPr>
            <w:tcW w:w="454" w:type="dxa"/>
            <w:shd w:val="clear" w:color="auto" w:fill="auto"/>
          </w:tcPr>
          <w:p w:rsidR="00111D1D" w:rsidRPr="00306C35" w:rsidRDefault="00111D1D" w:rsidP="00BB380C">
            <w:pPr>
              <w:jc w:val="center"/>
              <w:rPr>
                <w:iCs/>
                <w:color w:val="000000" w:themeColor="text1"/>
                <w:sz w:val="22"/>
                <w:szCs w:val="22"/>
              </w:rPr>
            </w:pPr>
            <w:r w:rsidRPr="00306C35">
              <w:rPr>
                <w:iCs/>
                <w:color w:val="000000" w:themeColor="text1"/>
                <w:sz w:val="22"/>
                <w:szCs w:val="22"/>
              </w:rPr>
              <w:t>10</w:t>
            </w:r>
          </w:p>
        </w:tc>
        <w:tc>
          <w:tcPr>
            <w:tcW w:w="679" w:type="dxa"/>
          </w:tcPr>
          <w:p w:rsidR="00111D1D" w:rsidRPr="00306C35" w:rsidRDefault="00111D1D" w:rsidP="00BB380C">
            <w:pPr>
              <w:jc w:val="center"/>
              <w:rPr>
                <w:iCs/>
                <w:color w:val="000000" w:themeColor="text1"/>
                <w:sz w:val="22"/>
                <w:szCs w:val="22"/>
              </w:rPr>
            </w:pPr>
            <w:r w:rsidRPr="00306C35">
              <w:rPr>
                <w:iCs/>
                <w:color w:val="000000" w:themeColor="text1"/>
                <w:sz w:val="22"/>
                <w:szCs w:val="22"/>
              </w:rPr>
              <w:t>13/0</w:t>
            </w:r>
          </w:p>
        </w:tc>
      </w:tr>
      <w:tr w:rsidR="00111D1D" w:rsidRPr="00306C35" w:rsidTr="00BB380C">
        <w:tc>
          <w:tcPr>
            <w:tcW w:w="1306" w:type="dxa"/>
            <w:vAlign w:val="center"/>
          </w:tcPr>
          <w:p w:rsidR="00111D1D" w:rsidRPr="00306C35" w:rsidRDefault="00111D1D" w:rsidP="00BB380C">
            <w:pPr>
              <w:ind w:left="269" w:hanging="275"/>
              <w:jc w:val="center"/>
              <w:rPr>
                <w:color w:val="000000" w:themeColor="text1"/>
                <w:sz w:val="22"/>
                <w:szCs w:val="22"/>
              </w:rPr>
            </w:pPr>
            <w:r w:rsidRPr="00306C35">
              <w:rPr>
                <w:color w:val="000000" w:themeColor="text1"/>
                <w:sz w:val="22"/>
                <w:szCs w:val="22"/>
              </w:rPr>
              <w:t>2024-2025</w:t>
            </w:r>
          </w:p>
        </w:tc>
        <w:tc>
          <w:tcPr>
            <w:tcW w:w="567" w:type="dxa"/>
            <w:shd w:val="clear" w:color="auto" w:fill="auto"/>
          </w:tcPr>
          <w:p w:rsidR="00111D1D" w:rsidRPr="00306C35" w:rsidRDefault="00111D1D" w:rsidP="00BB380C">
            <w:pPr>
              <w:ind w:left="5"/>
              <w:jc w:val="center"/>
              <w:rPr>
                <w:iCs/>
                <w:color w:val="000000" w:themeColor="text1"/>
                <w:sz w:val="22"/>
                <w:szCs w:val="22"/>
              </w:rPr>
            </w:pPr>
            <w:r w:rsidRPr="00306C35">
              <w:rPr>
                <w:iCs/>
                <w:color w:val="000000" w:themeColor="text1"/>
                <w:sz w:val="22"/>
                <w:szCs w:val="22"/>
              </w:rPr>
              <w:t>18</w:t>
            </w:r>
          </w:p>
        </w:tc>
        <w:tc>
          <w:tcPr>
            <w:tcW w:w="709" w:type="dxa"/>
            <w:shd w:val="clear" w:color="auto" w:fill="auto"/>
          </w:tcPr>
          <w:p w:rsidR="00111D1D" w:rsidRPr="00306C35" w:rsidRDefault="00111D1D" w:rsidP="00BB380C">
            <w:pPr>
              <w:jc w:val="center"/>
              <w:rPr>
                <w:iCs/>
                <w:color w:val="000000" w:themeColor="text1"/>
                <w:sz w:val="22"/>
                <w:szCs w:val="22"/>
              </w:rPr>
            </w:pPr>
            <w:r w:rsidRPr="00306C35">
              <w:rPr>
                <w:iCs/>
                <w:color w:val="000000" w:themeColor="text1"/>
                <w:sz w:val="22"/>
                <w:szCs w:val="22"/>
              </w:rPr>
              <w:t>101</w:t>
            </w:r>
          </w:p>
        </w:tc>
        <w:tc>
          <w:tcPr>
            <w:tcW w:w="709" w:type="dxa"/>
            <w:shd w:val="clear" w:color="auto" w:fill="auto"/>
          </w:tcPr>
          <w:p w:rsidR="00111D1D" w:rsidRPr="00306C35" w:rsidRDefault="00111D1D" w:rsidP="00BB380C">
            <w:pPr>
              <w:jc w:val="center"/>
              <w:rPr>
                <w:color w:val="000000" w:themeColor="text1"/>
                <w:sz w:val="22"/>
                <w:szCs w:val="22"/>
              </w:rPr>
            </w:pPr>
            <w:r w:rsidRPr="00306C35">
              <w:rPr>
                <w:color w:val="000000" w:themeColor="text1"/>
                <w:sz w:val="22"/>
                <w:szCs w:val="22"/>
              </w:rPr>
              <w:t>88</w:t>
            </w:r>
          </w:p>
        </w:tc>
        <w:tc>
          <w:tcPr>
            <w:tcW w:w="709" w:type="dxa"/>
            <w:shd w:val="clear" w:color="auto" w:fill="auto"/>
          </w:tcPr>
          <w:p w:rsidR="00111D1D" w:rsidRPr="00306C35" w:rsidRDefault="00111D1D" w:rsidP="00BB380C">
            <w:pPr>
              <w:jc w:val="center"/>
              <w:rPr>
                <w:color w:val="000000" w:themeColor="text1"/>
                <w:sz w:val="22"/>
                <w:szCs w:val="22"/>
              </w:rPr>
            </w:pPr>
            <w:r w:rsidRPr="00306C35">
              <w:rPr>
                <w:color w:val="000000" w:themeColor="text1"/>
                <w:sz w:val="22"/>
                <w:szCs w:val="22"/>
              </w:rPr>
              <w:t>13</w:t>
            </w:r>
          </w:p>
        </w:tc>
        <w:tc>
          <w:tcPr>
            <w:tcW w:w="850" w:type="dxa"/>
            <w:shd w:val="clear" w:color="auto" w:fill="auto"/>
          </w:tcPr>
          <w:p w:rsidR="00111D1D" w:rsidRPr="00306C35" w:rsidRDefault="00111D1D" w:rsidP="00BB380C">
            <w:pPr>
              <w:jc w:val="center"/>
              <w:rPr>
                <w:color w:val="000000" w:themeColor="text1"/>
                <w:sz w:val="22"/>
                <w:szCs w:val="22"/>
              </w:rPr>
            </w:pPr>
            <w:r w:rsidRPr="00306C35">
              <w:rPr>
                <w:color w:val="000000" w:themeColor="text1"/>
                <w:sz w:val="22"/>
                <w:szCs w:val="22"/>
              </w:rPr>
              <w:t>78</w:t>
            </w:r>
          </w:p>
        </w:tc>
        <w:tc>
          <w:tcPr>
            <w:tcW w:w="709" w:type="dxa"/>
            <w:shd w:val="clear" w:color="auto" w:fill="auto"/>
          </w:tcPr>
          <w:p w:rsidR="00111D1D" w:rsidRPr="00306C35" w:rsidRDefault="00111D1D" w:rsidP="00BB380C">
            <w:pPr>
              <w:jc w:val="center"/>
              <w:rPr>
                <w:color w:val="000000" w:themeColor="text1"/>
                <w:sz w:val="22"/>
                <w:szCs w:val="22"/>
              </w:rPr>
            </w:pPr>
            <w:r w:rsidRPr="00306C35">
              <w:rPr>
                <w:color w:val="000000" w:themeColor="text1"/>
                <w:sz w:val="22"/>
                <w:szCs w:val="22"/>
              </w:rPr>
              <w:t>23</w:t>
            </w:r>
          </w:p>
        </w:tc>
        <w:tc>
          <w:tcPr>
            <w:tcW w:w="1134" w:type="dxa"/>
            <w:shd w:val="clear" w:color="auto" w:fill="auto"/>
          </w:tcPr>
          <w:p w:rsidR="00111D1D" w:rsidRPr="00306C35" w:rsidRDefault="00111D1D" w:rsidP="00BB380C">
            <w:pPr>
              <w:jc w:val="center"/>
              <w:rPr>
                <w:color w:val="000000" w:themeColor="text1"/>
                <w:sz w:val="22"/>
                <w:szCs w:val="22"/>
              </w:rPr>
            </w:pPr>
            <w:r w:rsidRPr="00306C35">
              <w:rPr>
                <w:color w:val="000000" w:themeColor="text1"/>
                <w:sz w:val="22"/>
                <w:szCs w:val="22"/>
              </w:rPr>
              <w:t>24</w:t>
            </w:r>
          </w:p>
        </w:tc>
        <w:tc>
          <w:tcPr>
            <w:tcW w:w="850" w:type="dxa"/>
            <w:gridSpan w:val="2"/>
            <w:shd w:val="clear" w:color="auto" w:fill="auto"/>
          </w:tcPr>
          <w:p w:rsidR="00111D1D" w:rsidRPr="00306C35" w:rsidRDefault="00111D1D" w:rsidP="00BB380C">
            <w:pPr>
              <w:ind w:left="142"/>
              <w:jc w:val="center"/>
              <w:rPr>
                <w:rFonts w:eastAsia="Calibri"/>
                <w:color w:val="000000" w:themeColor="text1"/>
                <w:sz w:val="22"/>
                <w:szCs w:val="22"/>
              </w:rPr>
            </w:pPr>
            <w:r w:rsidRPr="00306C35">
              <w:rPr>
                <w:rFonts w:eastAsia="Calibri"/>
                <w:color w:val="000000" w:themeColor="text1"/>
                <w:sz w:val="22"/>
                <w:szCs w:val="22"/>
              </w:rPr>
              <w:t>96,4</w:t>
            </w:r>
          </w:p>
        </w:tc>
        <w:tc>
          <w:tcPr>
            <w:tcW w:w="709" w:type="dxa"/>
            <w:shd w:val="clear" w:color="auto" w:fill="auto"/>
          </w:tcPr>
          <w:p w:rsidR="00111D1D" w:rsidRPr="00306C35" w:rsidRDefault="00111D1D" w:rsidP="00BB380C">
            <w:pPr>
              <w:ind w:left="-106" w:right="-183"/>
              <w:jc w:val="center"/>
              <w:rPr>
                <w:color w:val="000000" w:themeColor="text1"/>
                <w:sz w:val="22"/>
                <w:szCs w:val="22"/>
              </w:rPr>
            </w:pPr>
            <w:r w:rsidRPr="00306C35">
              <w:rPr>
                <w:color w:val="000000" w:themeColor="text1"/>
                <w:sz w:val="22"/>
                <w:szCs w:val="22"/>
              </w:rPr>
              <w:t>32</w:t>
            </w:r>
          </w:p>
        </w:tc>
        <w:tc>
          <w:tcPr>
            <w:tcW w:w="709" w:type="dxa"/>
            <w:shd w:val="clear" w:color="auto" w:fill="auto"/>
          </w:tcPr>
          <w:p w:rsidR="00111D1D" w:rsidRPr="00306C35" w:rsidRDefault="00111D1D" w:rsidP="00BB380C">
            <w:pPr>
              <w:ind w:left="-106" w:right="-183"/>
              <w:jc w:val="center"/>
              <w:rPr>
                <w:rFonts w:eastAsia="Calibri"/>
                <w:color w:val="000000" w:themeColor="text1"/>
                <w:sz w:val="22"/>
                <w:szCs w:val="22"/>
              </w:rPr>
            </w:pPr>
            <w:r w:rsidRPr="00306C35">
              <w:rPr>
                <w:rFonts w:eastAsia="Calibri"/>
                <w:color w:val="000000" w:themeColor="text1"/>
                <w:sz w:val="22"/>
                <w:szCs w:val="22"/>
              </w:rPr>
              <w:t>8</w:t>
            </w:r>
          </w:p>
        </w:tc>
        <w:tc>
          <w:tcPr>
            <w:tcW w:w="454" w:type="dxa"/>
            <w:shd w:val="clear" w:color="auto" w:fill="auto"/>
          </w:tcPr>
          <w:p w:rsidR="00111D1D" w:rsidRPr="00306C35" w:rsidRDefault="00111D1D" w:rsidP="00BB380C">
            <w:pPr>
              <w:jc w:val="center"/>
              <w:rPr>
                <w:iCs/>
                <w:color w:val="000000" w:themeColor="text1"/>
                <w:sz w:val="22"/>
                <w:szCs w:val="22"/>
              </w:rPr>
            </w:pPr>
            <w:r w:rsidRPr="00306C35">
              <w:rPr>
                <w:iCs/>
                <w:color w:val="000000" w:themeColor="text1"/>
                <w:sz w:val="22"/>
                <w:szCs w:val="22"/>
              </w:rPr>
              <w:t>5</w:t>
            </w:r>
          </w:p>
        </w:tc>
        <w:tc>
          <w:tcPr>
            <w:tcW w:w="679" w:type="dxa"/>
          </w:tcPr>
          <w:p w:rsidR="00111D1D" w:rsidRPr="00306C35" w:rsidRDefault="00111D1D" w:rsidP="00BB380C">
            <w:pPr>
              <w:jc w:val="center"/>
              <w:rPr>
                <w:iCs/>
                <w:color w:val="000000" w:themeColor="text1"/>
                <w:sz w:val="22"/>
                <w:szCs w:val="22"/>
              </w:rPr>
            </w:pPr>
            <w:r w:rsidRPr="00306C35">
              <w:rPr>
                <w:iCs/>
                <w:color w:val="000000" w:themeColor="text1"/>
                <w:sz w:val="22"/>
                <w:szCs w:val="22"/>
              </w:rPr>
              <w:t>19/0</w:t>
            </w:r>
          </w:p>
        </w:tc>
      </w:tr>
      <w:tr w:rsidR="00111D1D" w:rsidRPr="00306C35" w:rsidTr="00BB380C">
        <w:tc>
          <w:tcPr>
            <w:tcW w:w="1306" w:type="dxa"/>
            <w:vAlign w:val="center"/>
          </w:tcPr>
          <w:p w:rsidR="00111D1D" w:rsidRPr="00306C35" w:rsidRDefault="00111D1D" w:rsidP="00BB380C">
            <w:pPr>
              <w:ind w:left="-74"/>
              <w:jc w:val="center"/>
              <w:rPr>
                <w:b/>
                <w:color w:val="000000" w:themeColor="text1"/>
                <w:sz w:val="22"/>
                <w:szCs w:val="22"/>
              </w:rPr>
            </w:pPr>
            <w:r w:rsidRPr="00306C35">
              <w:rPr>
                <w:b/>
                <w:color w:val="000000" w:themeColor="text1"/>
                <w:sz w:val="22"/>
                <w:szCs w:val="22"/>
              </w:rPr>
              <w:t>Итого 2024-2025</w:t>
            </w:r>
          </w:p>
        </w:tc>
        <w:tc>
          <w:tcPr>
            <w:tcW w:w="567" w:type="dxa"/>
            <w:shd w:val="clear" w:color="auto" w:fill="auto"/>
          </w:tcPr>
          <w:p w:rsidR="00111D1D" w:rsidRPr="00306C35" w:rsidRDefault="00111D1D" w:rsidP="00BB380C">
            <w:pPr>
              <w:ind w:left="5"/>
              <w:jc w:val="center"/>
              <w:rPr>
                <w:b/>
                <w:iCs/>
                <w:color w:val="000000" w:themeColor="text1"/>
                <w:sz w:val="22"/>
                <w:szCs w:val="22"/>
              </w:rPr>
            </w:pPr>
            <w:r w:rsidRPr="00306C35">
              <w:rPr>
                <w:b/>
                <w:iCs/>
                <w:color w:val="000000" w:themeColor="text1"/>
                <w:sz w:val="22"/>
                <w:szCs w:val="22"/>
              </w:rPr>
              <w:t>34</w:t>
            </w:r>
          </w:p>
        </w:tc>
        <w:tc>
          <w:tcPr>
            <w:tcW w:w="709" w:type="dxa"/>
            <w:shd w:val="clear" w:color="auto" w:fill="auto"/>
          </w:tcPr>
          <w:p w:rsidR="00111D1D" w:rsidRPr="00306C35" w:rsidRDefault="00111D1D" w:rsidP="00BB380C">
            <w:pPr>
              <w:jc w:val="center"/>
              <w:rPr>
                <w:b/>
                <w:iCs/>
                <w:color w:val="000000" w:themeColor="text1"/>
                <w:sz w:val="22"/>
                <w:szCs w:val="22"/>
              </w:rPr>
            </w:pPr>
            <w:r w:rsidRPr="00306C35">
              <w:rPr>
                <w:b/>
                <w:iCs/>
                <w:color w:val="000000" w:themeColor="text1"/>
                <w:sz w:val="22"/>
                <w:szCs w:val="22"/>
              </w:rPr>
              <w:t>333</w:t>
            </w:r>
          </w:p>
        </w:tc>
        <w:tc>
          <w:tcPr>
            <w:tcW w:w="709" w:type="dxa"/>
            <w:shd w:val="clear" w:color="auto" w:fill="auto"/>
          </w:tcPr>
          <w:p w:rsidR="00111D1D" w:rsidRPr="00306C35" w:rsidRDefault="00111D1D" w:rsidP="00BB380C">
            <w:pPr>
              <w:jc w:val="center"/>
              <w:rPr>
                <w:b/>
                <w:color w:val="000000" w:themeColor="text1"/>
                <w:sz w:val="22"/>
                <w:szCs w:val="22"/>
              </w:rPr>
            </w:pPr>
            <w:r w:rsidRPr="00306C35">
              <w:rPr>
                <w:b/>
                <w:color w:val="000000" w:themeColor="text1"/>
                <w:sz w:val="22"/>
                <w:szCs w:val="22"/>
              </w:rPr>
              <w:t>248</w:t>
            </w:r>
          </w:p>
        </w:tc>
        <w:tc>
          <w:tcPr>
            <w:tcW w:w="709" w:type="dxa"/>
            <w:shd w:val="clear" w:color="auto" w:fill="auto"/>
          </w:tcPr>
          <w:p w:rsidR="00111D1D" w:rsidRPr="00306C35" w:rsidRDefault="00111D1D" w:rsidP="00BB380C">
            <w:pPr>
              <w:jc w:val="center"/>
              <w:rPr>
                <w:b/>
                <w:color w:val="000000" w:themeColor="text1"/>
                <w:sz w:val="22"/>
                <w:szCs w:val="22"/>
              </w:rPr>
            </w:pPr>
            <w:r w:rsidRPr="00306C35">
              <w:rPr>
                <w:b/>
                <w:color w:val="000000" w:themeColor="text1"/>
                <w:sz w:val="22"/>
                <w:szCs w:val="22"/>
              </w:rPr>
              <w:t>85</w:t>
            </w:r>
          </w:p>
        </w:tc>
        <w:tc>
          <w:tcPr>
            <w:tcW w:w="850" w:type="dxa"/>
            <w:shd w:val="clear" w:color="auto" w:fill="auto"/>
          </w:tcPr>
          <w:p w:rsidR="00111D1D" w:rsidRPr="00306C35" w:rsidRDefault="00111D1D" w:rsidP="00BB380C">
            <w:pPr>
              <w:jc w:val="center"/>
              <w:rPr>
                <w:b/>
                <w:color w:val="000000" w:themeColor="text1"/>
                <w:sz w:val="22"/>
                <w:szCs w:val="22"/>
              </w:rPr>
            </w:pPr>
            <w:r w:rsidRPr="00306C35">
              <w:rPr>
                <w:b/>
                <w:color w:val="000000" w:themeColor="text1"/>
                <w:sz w:val="22"/>
                <w:szCs w:val="22"/>
              </w:rPr>
              <w:t>285</w:t>
            </w:r>
          </w:p>
        </w:tc>
        <w:tc>
          <w:tcPr>
            <w:tcW w:w="709" w:type="dxa"/>
            <w:shd w:val="clear" w:color="auto" w:fill="auto"/>
          </w:tcPr>
          <w:p w:rsidR="00111D1D" w:rsidRPr="00306C35" w:rsidRDefault="00111D1D" w:rsidP="00BB380C">
            <w:pPr>
              <w:jc w:val="center"/>
              <w:rPr>
                <w:b/>
                <w:color w:val="000000" w:themeColor="text1"/>
                <w:sz w:val="22"/>
                <w:szCs w:val="22"/>
              </w:rPr>
            </w:pPr>
            <w:r w:rsidRPr="00306C35">
              <w:rPr>
                <w:b/>
                <w:color w:val="000000" w:themeColor="text1"/>
                <w:sz w:val="22"/>
                <w:szCs w:val="22"/>
              </w:rPr>
              <w:t>48</w:t>
            </w:r>
          </w:p>
        </w:tc>
        <w:tc>
          <w:tcPr>
            <w:tcW w:w="1134" w:type="dxa"/>
            <w:shd w:val="clear" w:color="auto" w:fill="auto"/>
          </w:tcPr>
          <w:p w:rsidR="00111D1D" w:rsidRPr="00306C35" w:rsidRDefault="00111D1D" w:rsidP="00BB380C">
            <w:pPr>
              <w:jc w:val="center"/>
              <w:rPr>
                <w:b/>
                <w:color w:val="000000" w:themeColor="text1"/>
                <w:sz w:val="22"/>
                <w:szCs w:val="22"/>
              </w:rPr>
            </w:pPr>
            <w:r w:rsidRPr="00306C35">
              <w:rPr>
                <w:b/>
                <w:color w:val="000000" w:themeColor="text1"/>
                <w:sz w:val="22"/>
                <w:szCs w:val="22"/>
              </w:rPr>
              <w:t>55</w:t>
            </w:r>
          </w:p>
        </w:tc>
        <w:tc>
          <w:tcPr>
            <w:tcW w:w="850" w:type="dxa"/>
            <w:gridSpan w:val="2"/>
            <w:shd w:val="clear" w:color="auto" w:fill="auto"/>
          </w:tcPr>
          <w:p w:rsidR="00111D1D" w:rsidRPr="00306C35" w:rsidRDefault="00111D1D" w:rsidP="00BB380C">
            <w:pPr>
              <w:ind w:left="142"/>
              <w:jc w:val="center"/>
              <w:rPr>
                <w:rFonts w:eastAsia="Calibri"/>
                <w:b/>
                <w:color w:val="000000" w:themeColor="text1"/>
                <w:sz w:val="22"/>
                <w:szCs w:val="22"/>
              </w:rPr>
            </w:pPr>
            <w:r w:rsidRPr="00306C35">
              <w:rPr>
                <w:rFonts w:eastAsia="Calibri"/>
                <w:b/>
                <w:color w:val="000000" w:themeColor="text1"/>
                <w:sz w:val="22"/>
                <w:szCs w:val="22"/>
              </w:rPr>
              <w:t>98,2</w:t>
            </w:r>
          </w:p>
        </w:tc>
        <w:tc>
          <w:tcPr>
            <w:tcW w:w="709" w:type="dxa"/>
            <w:shd w:val="clear" w:color="auto" w:fill="auto"/>
          </w:tcPr>
          <w:p w:rsidR="00111D1D" w:rsidRPr="00306C35" w:rsidRDefault="00111D1D" w:rsidP="00BB380C">
            <w:pPr>
              <w:ind w:left="-106" w:right="-183"/>
              <w:jc w:val="center"/>
              <w:rPr>
                <w:b/>
                <w:color w:val="000000" w:themeColor="text1"/>
                <w:sz w:val="22"/>
                <w:szCs w:val="22"/>
              </w:rPr>
            </w:pPr>
            <w:r w:rsidRPr="00306C35">
              <w:rPr>
                <w:b/>
                <w:color w:val="000000" w:themeColor="text1"/>
                <w:sz w:val="22"/>
                <w:szCs w:val="22"/>
              </w:rPr>
              <w:t>71</w:t>
            </w:r>
          </w:p>
        </w:tc>
        <w:tc>
          <w:tcPr>
            <w:tcW w:w="709" w:type="dxa"/>
            <w:shd w:val="clear" w:color="auto" w:fill="auto"/>
          </w:tcPr>
          <w:p w:rsidR="00111D1D" w:rsidRPr="00306C35" w:rsidRDefault="00111D1D" w:rsidP="00BB380C">
            <w:pPr>
              <w:ind w:left="-106" w:right="-183"/>
              <w:jc w:val="center"/>
              <w:rPr>
                <w:rFonts w:eastAsia="Calibri"/>
                <w:b/>
                <w:color w:val="000000" w:themeColor="text1"/>
                <w:sz w:val="22"/>
                <w:szCs w:val="22"/>
              </w:rPr>
            </w:pPr>
            <w:r w:rsidRPr="00306C35">
              <w:rPr>
                <w:rFonts w:eastAsia="Calibri"/>
                <w:b/>
                <w:color w:val="000000" w:themeColor="text1"/>
                <w:sz w:val="22"/>
                <w:szCs w:val="22"/>
              </w:rPr>
              <w:t>25</w:t>
            </w:r>
          </w:p>
        </w:tc>
        <w:tc>
          <w:tcPr>
            <w:tcW w:w="454" w:type="dxa"/>
            <w:shd w:val="clear" w:color="auto" w:fill="auto"/>
          </w:tcPr>
          <w:p w:rsidR="00111D1D" w:rsidRPr="00306C35" w:rsidRDefault="00111D1D" w:rsidP="00BB380C">
            <w:pPr>
              <w:jc w:val="center"/>
              <w:rPr>
                <w:b/>
                <w:iCs/>
                <w:color w:val="000000" w:themeColor="text1"/>
                <w:sz w:val="22"/>
                <w:szCs w:val="22"/>
              </w:rPr>
            </w:pPr>
            <w:r w:rsidRPr="00306C35">
              <w:rPr>
                <w:b/>
                <w:iCs/>
                <w:color w:val="000000" w:themeColor="text1"/>
                <w:sz w:val="22"/>
                <w:szCs w:val="22"/>
              </w:rPr>
              <w:t>34</w:t>
            </w:r>
          </w:p>
        </w:tc>
        <w:tc>
          <w:tcPr>
            <w:tcW w:w="679" w:type="dxa"/>
          </w:tcPr>
          <w:p w:rsidR="00111D1D" w:rsidRPr="00306C35" w:rsidRDefault="00111D1D" w:rsidP="00BB380C">
            <w:pPr>
              <w:jc w:val="center"/>
              <w:rPr>
                <w:b/>
                <w:iCs/>
                <w:color w:val="000000" w:themeColor="text1"/>
                <w:sz w:val="22"/>
                <w:szCs w:val="22"/>
              </w:rPr>
            </w:pPr>
            <w:r w:rsidRPr="00306C35">
              <w:rPr>
                <w:b/>
                <w:iCs/>
                <w:color w:val="000000" w:themeColor="text1"/>
                <w:sz w:val="22"/>
                <w:szCs w:val="22"/>
              </w:rPr>
              <w:t>44/6</w:t>
            </w:r>
          </w:p>
        </w:tc>
      </w:tr>
    </w:tbl>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 xml:space="preserve">Анализ представленных в таблице данных свидетельствует о сохранении высокого процента успеваемости </w:t>
      </w:r>
      <w:r w:rsidRPr="003A19B0">
        <w:rPr>
          <w:rFonts w:ascii="Times New Roman" w:eastAsia="Calibri" w:hAnsi="Times New Roman" w:cs="Times New Roman"/>
          <w:color w:val="000000" w:themeColor="text1"/>
          <w:sz w:val="26"/>
          <w:szCs w:val="26"/>
        </w:rPr>
        <w:t>студентов</w:t>
      </w:r>
      <w:r w:rsidRPr="003A19B0">
        <w:rPr>
          <w:rFonts w:ascii="Times New Roman" w:eastAsia="Times New Roman" w:hAnsi="Times New Roman" w:cs="Times New Roman"/>
          <w:color w:val="000000" w:themeColor="text1"/>
          <w:sz w:val="26"/>
          <w:szCs w:val="26"/>
        </w:rPr>
        <w:t xml:space="preserve"> ВУЗов на протяжении </w:t>
      </w:r>
      <w:r w:rsidRPr="003A19B0">
        <w:rPr>
          <w:rFonts w:ascii="Times New Roman" w:eastAsia="Calibri" w:hAnsi="Times New Roman" w:cs="Times New Roman"/>
          <w:color w:val="000000" w:themeColor="text1"/>
          <w:sz w:val="26"/>
          <w:szCs w:val="26"/>
        </w:rPr>
        <w:t>последних</w:t>
      </w:r>
      <w:r w:rsidR="002276F1" w:rsidRPr="003A19B0">
        <w:rPr>
          <w:rFonts w:ascii="Times New Roman" w:eastAsia="Times New Roman" w:hAnsi="Times New Roman" w:cs="Times New Roman"/>
          <w:color w:val="000000" w:themeColor="text1"/>
          <w:sz w:val="26"/>
          <w:szCs w:val="26"/>
        </w:rPr>
        <w:t xml:space="preserve"> лет (97,5</w:t>
      </w:r>
      <w:r w:rsidRPr="003A19B0">
        <w:rPr>
          <w:rFonts w:ascii="Times New Roman" w:eastAsia="Times New Roman" w:hAnsi="Times New Roman" w:cs="Times New Roman"/>
          <w:color w:val="000000" w:themeColor="text1"/>
          <w:sz w:val="26"/>
          <w:szCs w:val="26"/>
        </w:rPr>
        <w:t xml:space="preserve">% –98,2%). </w:t>
      </w: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Calibri" w:hAnsi="Times New Roman" w:cs="Times New Roman"/>
          <w:color w:val="000000" w:themeColor="text1"/>
          <w:sz w:val="26"/>
          <w:szCs w:val="26"/>
        </w:rPr>
        <w:t xml:space="preserve">За особые достижения в учебной, научно-исследовательской, культурно-творческой деятельности </w:t>
      </w:r>
      <w:r w:rsidRPr="003A19B0">
        <w:rPr>
          <w:rFonts w:ascii="Times New Roman" w:eastAsia="Calibri" w:hAnsi="Times New Roman" w:cs="Times New Roman"/>
          <w:b/>
          <w:color w:val="000000" w:themeColor="text1"/>
          <w:sz w:val="26"/>
          <w:szCs w:val="26"/>
        </w:rPr>
        <w:t>12</w:t>
      </w:r>
      <w:r w:rsidRPr="003A19B0">
        <w:rPr>
          <w:rFonts w:ascii="Times New Roman" w:eastAsia="Calibri" w:hAnsi="Times New Roman" w:cs="Times New Roman"/>
          <w:color w:val="000000" w:themeColor="text1"/>
          <w:sz w:val="26"/>
          <w:szCs w:val="26"/>
        </w:rPr>
        <w:t xml:space="preserve"> студентам ВУЗов сферы культуры республики </w:t>
      </w:r>
      <w:r w:rsidRPr="003A19B0">
        <w:rPr>
          <w:rFonts w:ascii="Times New Roman" w:eastAsia="Times New Roman" w:hAnsi="Times New Roman" w:cs="Times New Roman"/>
          <w:color w:val="000000" w:themeColor="text1"/>
          <w:sz w:val="26"/>
          <w:szCs w:val="26"/>
        </w:rPr>
        <w:t xml:space="preserve">присуждены </w:t>
      </w:r>
      <w:r w:rsidRPr="003A19B0">
        <w:rPr>
          <w:rFonts w:ascii="Times New Roman" w:eastAsia="Times New Roman" w:hAnsi="Times New Roman" w:cs="Times New Roman"/>
          <w:b/>
          <w:color w:val="000000" w:themeColor="text1"/>
          <w:sz w:val="26"/>
          <w:szCs w:val="26"/>
        </w:rPr>
        <w:t>стипендии Президента ПМР</w:t>
      </w:r>
      <w:r w:rsidRPr="003A19B0">
        <w:rPr>
          <w:rFonts w:ascii="Times New Roman" w:eastAsia="Times New Roman" w:hAnsi="Times New Roman" w:cs="Times New Roman"/>
          <w:color w:val="000000" w:themeColor="text1"/>
          <w:sz w:val="26"/>
          <w:szCs w:val="26"/>
        </w:rPr>
        <w:t xml:space="preserve"> </w:t>
      </w:r>
      <w:r w:rsidRPr="003A19B0">
        <w:rPr>
          <w:rFonts w:ascii="Times New Roman" w:eastAsia="Calibri" w:hAnsi="Times New Roman" w:cs="Times New Roman"/>
          <w:color w:val="000000" w:themeColor="text1"/>
          <w:sz w:val="26"/>
          <w:szCs w:val="26"/>
        </w:rPr>
        <w:t xml:space="preserve">(ГОУ ВПО «ПГИИ им. А.Г. Рубинштейна» </w:t>
      </w:r>
      <w:r w:rsidRPr="003A19B0">
        <w:rPr>
          <w:rFonts w:ascii="Times New Roman" w:eastAsia="Times New Roman" w:hAnsi="Times New Roman" w:cs="Times New Roman"/>
          <w:color w:val="000000" w:themeColor="text1"/>
          <w:sz w:val="26"/>
          <w:szCs w:val="26"/>
        </w:rPr>
        <w:t>–</w:t>
      </w:r>
      <w:r w:rsidRPr="003A19B0">
        <w:rPr>
          <w:rFonts w:ascii="Times New Roman" w:eastAsia="Calibri" w:hAnsi="Times New Roman" w:cs="Times New Roman"/>
          <w:color w:val="000000" w:themeColor="text1"/>
          <w:sz w:val="26"/>
          <w:szCs w:val="26"/>
        </w:rPr>
        <w:t xml:space="preserve"> 7 человек, ГОУ ВПО «БВХК им. В.И. Постойкина» </w:t>
      </w:r>
      <w:r w:rsidRPr="003A19B0">
        <w:rPr>
          <w:rFonts w:ascii="Times New Roman" w:eastAsia="Times New Roman" w:hAnsi="Times New Roman" w:cs="Times New Roman"/>
          <w:color w:val="000000" w:themeColor="text1"/>
          <w:sz w:val="26"/>
          <w:szCs w:val="26"/>
        </w:rPr>
        <w:t>–</w:t>
      </w:r>
      <w:r w:rsidRPr="003A19B0">
        <w:rPr>
          <w:rFonts w:ascii="Times New Roman" w:eastAsia="Calibri" w:hAnsi="Times New Roman" w:cs="Times New Roman"/>
          <w:color w:val="000000" w:themeColor="text1"/>
          <w:sz w:val="26"/>
          <w:szCs w:val="26"/>
        </w:rPr>
        <w:t xml:space="preserve"> 5 человек) на 2024-2025 учебный год</w:t>
      </w:r>
      <w:r w:rsidRPr="003A19B0">
        <w:rPr>
          <w:rFonts w:ascii="Times New Roman" w:eastAsia="Times New Roman" w:hAnsi="Times New Roman" w:cs="Times New Roman"/>
          <w:color w:val="000000" w:themeColor="text1"/>
          <w:sz w:val="26"/>
          <w:szCs w:val="26"/>
        </w:rPr>
        <w:t xml:space="preserve">. </w:t>
      </w: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 xml:space="preserve">В отчетный период особое внимание уделялось поддержке студентов, относящихся к льготным категориям. Из общего числа обучающихся (333 человека) к льготным категориям относились 55 студентов (16,5 % от общего числа студентов), из них дети-сироты и лица, оставшиеся без попечения родителей, составляли 7 человек (2,1% от общего числа студентов). </w:t>
      </w: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 xml:space="preserve">В период введения ограничений на поставку природного газа в январе 2025 года из общего числа студентов, относящихся к категории дети-сироты и лица, оставшиеся без попечения родителей одна студентка, выпускница МОУ «Детский дом» </w:t>
      </w:r>
      <w:proofErr w:type="spellStart"/>
      <w:r w:rsidRPr="003A19B0">
        <w:rPr>
          <w:rFonts w:ascii="Times New Roman" w:eastAsia="Times New Roman" w:hAnsi="Times New Roman" w:cs="Times New Roman"/>
          <w:color w:val="000000" w:themeColor="text1"/>
          <w:sz w:val="26"/>
          <w:szCs w:val="26"/>
        </w:rPr>
        <w:t>г.Тирасполя</w:t>
      </w:r>
      <w:proofErr w:type="spellEnd"/>
      <w:r w:rsidRPr="003A19B0">
        <w:rPr>
          <w:rFonts w:ascii="Times New Roman" w:eastAsia="Times New Roman" w:hAnsi="Times New Roman" w:cs="Times New Roman"/>
          <w:color w:val="000000" w:themeColor="text1"/>
          <w:sz w:val="26"/>
          <w:szCs w:val="26"/>
        </w:rPr>
        <w:t xml:space="preserve"> была размещена в общежитии ГОУ «Днестровский техникум энергетики и компьютерных технологий», в соответствии с Планом мероприятий на случай введения ограничений на поставку природного газа на территорию Приднестровской Молдавской Республики. Для переселения студентки ГОУ ВПО «БВХК им. В.И. Постойкина» было оказано содействие в сборах педагога организатора, администрацией ГОУ ВПО «ПГИИ им. А.Г. Рубинштейна» был выделен автомобиль для транспортировки.</w:t>
      </w:r>
    </w:p>
    <w:p w:rsidR="00111D1D" w:rsidRPr="003A19B0" w:rsidRDefault="00111D1D" w:rsidP="00306C35">
      <w:pPr>
        <w:spacing w:after="0" w:line="240" w:lineRule="auto"/>
        <w:ind w:firstLine="567"/>
        <w:jc w:val="both"/>
        <w:rPr>
          <w:rFonts w:ascii="Times New Roman" w:eastAsia="Calibri" w:hAnsi="Times New Roman" w:cs="Times New Roman"/>
          <w:color w:val="000000" w:themeColor="text1"/>
          <w:sz w:val="26"/>
          <w:szCs w:val="26"/>
        </w:rPr>
      </w:pPr>
      <w:r w:rsidRPr="003A19B0">
        <w:rPr>
          <w:rFonts w:ascii="Times New Roman" w:eastAsia="Calibri" w:hAnsi="Times New Roman" w:cs="Times New Roman"/>
          <w:color w:val="000000" w:themeColor="text1"/>
          <w:sz w:val="26"/>
          <w:szCs w:val="26"/>
        </w:rPr>
        <w:lastRenderedPageBreak/>
        <w:t xml:space="preserve">В </w:t>
      </w:r>
      <w:r w:rsidR="00E627E4" w:rsidRPr="003A19B0">
        <w:rPr>
          <w:rFonts w:ascii="Times New Roman" w:eastAsia="Calibri" w:hAnsi="Times New Roman" w:cs="Times New Roman"/>
          <w:color w:val="000000" w:themeColor="text1"/>
          <w:sz w:val="26"/>
          <w:szCs w:val="26"/>
          <w:lang w:val="en-US"/>
        </w:rPr>
        <w:t>I</w:t>
      </w:r>
      <w:r w:rsidRPr="003A19B0">
        <w:rPr>
          <w:rFonts w:ascii="Times New Roman" w:eastAsia="Calibri" w:hAnsi="Times New Roman" w:cs="Times New Roman"/>
          <w:color w:val="000000" w:themeColor="text1"/>
          <w:sz w:val="26"/>
          <w:szCs w:val="26"/>
        </w:rPr>
        <w:t xml:space="preserve"> полугодии 2025 года организации профессионального образования в сфере культуры ПМР продемонстрировали стабильную и успешную работу по подготовке квалифицированных специалистов для отрасли. На основании результатов Государственной итоговой аттестации и в соответствии с решением Государственной комиссии в 2025 году в соответствии с полученной специальностью было распределено 50 выпускников, из них 6 </w:t>
      </w:r>
      <w:r w:rsidR="002276F1" w:rsidRPr="003A19B0">
        <w:rPr>
          <w:rFonts w:ascii="Times New Roman" w:eastAsia="Calibri" w:hAnsi="Times New Roman" w:cs="Times New Roman"/>
          <w:color w:val="000000" w:themeColor="text1"/>
          <w:sz w:val="26"/>
          <w:szCs w:val="26"/>
        </w:rPr>
        <w:t xml:space="preserve">- </w:t>
      </w:r>
      <w:r w:rsidRPr="003A19B0">
        <w:rPr>
          <w:rFonts w:ascii="Times New Roman" w:eastAsia="Calibri" w:hAnsi="Times New Roman" w:cs="Times New Roman"/>
          <w:color w:val="000000" w:themeColor="text1"/>
          <w:sz w:val="26"/>
          <w:szCs w:val="26"/>
        </w:rPr>
        <w:t xml:space="preserve">высшего и 44 </w:t>
      </w:r>
      <w:r w:rsidR="002276F1" w:rsidRPr="003A19B0">
        <w:rPr>
          <w:rFonts w:ascii="Times New Roman" w:eastAsia="Calibri" w:hAnsi="Times New Roman" w:cs="Times New Roman"/>
          <w:color w:val="000000" w:themeColor="text1"/>
          <w:sz w:val="26"/>
          <w:szCs w:val="26"/>
        </w:rPr>
        <w:t xml:space="preserve">- </w:t>
      </w:r>
      <w:r w:rsidRPr="003A19B0">
        <w:rPr>
          <w:rFonts w:ascii="Times New Roman" w:eastAsia="Calibri" w:hAnsi="Times New Roman" w:cs="Times New Roman"/>
          <w:color w:val="000000" w:themeColor="text1"/>
          <w:sz w:val="26"/>
          <w:szCs w:val="26"/>
        </w:rPr>
        <w:t xml:space="preserve">среднего профессионального образования. Студенты, обучавшиеся на договорной основе, получили свободное трудоустройство. </w:t>
      </w: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 xml:space="preserve">В </w:t>
      </w:r>
      <w:r w:rsidR="008B2364" w:rsidRPr="003A19B0">
        <w:rPr>
          <w:rFonts w:ascii="Times New Roman" w:eastAsia="Calibri" w:hAnsi="Times New Roman" w:cs="Times New Roman"/>
          <w:color w:val="000000" w:themeColor="text1"/>
          <w:sz w:val="26"/>
          <w:szCs w:val="26"/>
          <w:lang w:val="en-US"/>
        </w:rPr>
        <w:t>I</w:t>
      </w:r>
      <w:r w:rsidRPr="003A19B0">
        <w:rPr>
          <w:rFonts w:ascii="Times New Roman" w:eastAsia="Times New Roman" w:hAnsi="Times New Roman" w:cs="Times New Roman"/>
          <w:color w:val="000000" w:themeColor="text1"/>
          <w:sz w:val="26"/>
          <w:szCs w:val="26"/>
        </w:rPr>
        <w:t xml:space="preserve"> полугодии 2025 </w:t>
      </w:r>
      <w:r w:rsidR="008B2364" w:rsidRPr="003A19B0">
        <w:rPr>
          <w:rFonts w:ascii="Times New Roman" w:eastAsia="Times New Roman" w:hAnsi="Times New Roman" w:cs="Times New Roman"/>
          <w:color w:val="000000" w:themeColor="text1"/>
          <w:sz w:val="26"/>
          <w:szCs w:val="26"/>
        </w:rPr>
        <w:t>года студенты ГОУ ВПО «ПГИИ им.</w:t>
      </w:r>
      <w:r w:rsidRPr="003A19B0">
        <w:rPr>
          <w:rFonts w:ascii="Times New Roman" w:eastAsia="Times New Roman" w:hAnsi="Times New Roman" w:cs="Times New Roman"/>
          <w:color w:val="000000" w:themeColor="text1"/>
          <w:sz w:val="26"/>
          <w:szCs w:val="26"/>
        </w:rPr>
        <w:t>А.Г.Р</w:t>
      </w:r>
      <w:r w:rsidR="008B2364" w:rsidRPr="003A19B0">
        <w:rPr>
          <w:rFonts w:ascii="Times New Roman" w:eastAsia="Times New Roman" w:hAnsi="Times New Roman" w:cs="Times New Roman"/>
          <w:color w:val="000000" w:themeColor="text1"/>
          <w:sz w:val="26"/>
          <w:szCs w:val="26"/>
        </w:rPr>
        <w:t xml:space="preserve">убинштейна» и ГОУ ВПО «БВХК </w:t>
      </w:r>
      <w:proofErr w:type="spellStart"/>
      <w:r w:rsidR="008B2364" w:rsidRPr="003A19B0">
        <w:rPr>
          <w:rFonts w:ascii="Times New Roman" w:eastAsia="Times New Roman" w:hAnsi="Times New Roman" w:cs="Times New Roman"/>
          <w:color w:val="000000" w:themeColor="text1"/>
          <w:sz w:val="26"/>
          <w:szCs w:val="26"/>
        </w:rPr>
        <w:t>им.В.И.</w:t>
      </w:r>
      <w:r w:rsidRPr="003A19B0">
        <w:rPr>
          <w:rFonts w:ascii="Times New Roman" w:eastAsia="Times New Roman" w:hAnsi="Times New Roman" w:cs="Times New Roman"/>
          <w:color w:val="000000" w:themeColor="text1"/>
          <w:sz w:val="26"/>
          <w:szCs w:val="26"/>
        </w:rPr>
        <w:t>Постойкина</w:t>
      </w:r>
      <w:proofErr w:type="spellEnd"/>
      <w:r w:rsidRPr="003A19B0">
        <w:rPr>
          <w:rFonts w:ascii="Times New Roman" w:eastAsia="Times New Roman" w:hAnsi="Times New Roman" w:cs="Times New Roman"/>
          <w:color w:val="000000" w:themeColor="text1"/>
          <w:sz w:val="26"/>
          <w:szCs w:val="26"/>
        </w:rPr>
        <w:t xml:space="preserve">» приняли активное участие в 112 образовательных и творческих проектах различного уровня: 48 международных, 12 республиканских и 52 институциональных. </w:t>
      </w:r>
      <w:r w:rsidRPr="003A19B0">
        <w:rPr>
          <w:rFonts w:ascii="Times New Roman" w:eastAsia="Calibri" w:hAnsi="Times New Roman" w:cs="Times New Roman"/>
          <w:color w:val="000000" w:themeColor="text1"/>
          <w:sz w:val="26"/>
          <w:szCs w:val="26"/>
        </w:rPr>
        <w:t>О достижениях студентов свидетельствуют многочисленные победы, и, как результат,</w:t>
      </w:r>
      <w:r w:rsidRPr="003A19B0">
        <w:rPr>
          <w:rFonts w:ascii="Times New Roman" w:eastAsia="Times New Roman" w:hAnsi="Times New Roman" w:cs="Times New Roman"/>
          <w:color w:val="000000" w:themeColor="text1"/>
          <w:sz w:val="26"/>
          <w:szCs w:val="26"/>
        </w:rPr>
        <w:t xml:space="preserve"> завоевано 66 призовых мест в фестивально-конкурсных мероприятиях, включая Гран-при – 5, первых мест – 38, вторых – 17 и третьих мест – 6. Наиболее значимые международные проекты: </w:t>
      </w: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 VIII Международный конкурс музыки и и</w:t>
      </w:r>
      <w:r w:rsidR="002276F1" w:rsidRPr="003A19B0">
        <w:rPr>
          <w:rFonts w:ascii="Times New Roman" w:eastAsia="Times New Roman" w:hAnsi="Times New Roman" w:cs="Times New Roman"/>
          <w:color w:val="000000" w:themeColor="text1"/>
          <w:sz w:val="26"/>
          <w:szCs w:val="26"/>
        </w:rPr>
        <w:t>скусства «</w:t>
      </w:r>
      <w:proofErr w:type="spellStart"/>
      <w:r w:rsidR="002276F1" w:rsidRPr="003A19B0">
        <w:rPr>
          <w:rFonts w:ascii="Times New Roman" w:eastAsia="Times New Roman" w:hAnsi="Times New Roman" w:cs="Times New Roman"/>
          <w:color w:val="000000" w:themeColor="text1"/>
          <w:sz w:val="26"/>
          <w:szCs w:val="26"/>
        </w:rPr>
        <w:t>Le</w:t>
      </w:r>
      <w:proofErr w:type="spellEnd"/>
      <w:r w:rsidR="002276F1" w:rsidRPr="003A19B0">
        <w:rPr>
          <w:rFonts w:ascii="Times New Roman" w:eastAsia="Times New Roman" w:hAnsi="Times New Roman" w:cs="Times New Roman"/>
          <w:color w:val="000000" w:themeColor="text1"/>
          <w:sz w:val="26"/>
          <w:szCs w:val="26"/>
        </w:rPr>
        <w:t xml:space="preserve"> </w:t>
      </w:r>
      <w:proofErr w:type="spellStart"/>
      <w:r w:rsidR="002276F1" w:rsidRPr="003A19B0">
        <w:rPr>
          <w:rFonts w:ascii="Times New Roman" w:eastAsia="Times New Roman" w:hAnsi="Times New Roman" w:cs="Times New Roman"/>
          <w:color w:val="000000" w:themeColor="text1"/>
          <w:sz w:val="26"/>
          <w:szCs w:val="26"/>
        </w:rPr>
        <w:t>ciel</w:t>
      </w:r>
      <w:proofErr w:type="spellEnd"/>
      <w:r w:rsidR="002276F1" w:rsidRPr="003A19B0">
        <w:rPr>
          <w:rFonts w:ascii="Times New Roman" w:eastAsia="Times New Roman" w:hAnsi="Times New Roman" w:cs="Times New Roman"/>
          <w:color w:val="000000" w:themeColor="text1"/>
          <w:sz w:val="26"/>
          <w:szCs w:val="26"/>
        </w:rPr>
        <w:t xml:space="preserve"> </w:t>
      </w:r>
      <w:proofErr w:type="spellStart"/>
      <w:r w:rsidR="002276F1" w:rsidRPr="003A19B0">
        <w:rPr>
          <w:rFonts w:ascii="Times New Roman" w:eastAsia="Times New Roman" w:hAnsi="Times New Roman" w:cs="Times New Roman"/>
          <w:color w:val="000000" w:themeColor="text1"/>
          <w:sz w:val="26"/>
          <w:szCs w:val="26"/>
        </w:rPr>
        <w:t>de</w:t>
      </w:r>
      <w:proofErr w:type="spellEnd"/>
      <w:r w:rsidR="002276F1" w:rsidRPr="003A19B0">
        <w:rPr>
          <w:rFonts w:ascii="Times New Roman" w:eastAsia="Times New Roman" w:hAnsi="Times New Roman" w:cs="Times New Roman"/>
          <w:color w:val="000000" w:themeColor="text1"/>
          <w:sz w:val="26"/>
          <w:szCs w:val="26"/>
        </w:rPr>
        <w:t xml:space="preserve"> </w:t>
      </w:r>
      <w:proofErr w:type="spellStart"/>
      <w:r w:rsidR="002276F1" w:rsidRPr="003A19B0">
        <w:rPr>
          <w:rFonts w:ascii="Times New Roman" w:eastAsia="Times New Roman" w:hAnsi="Times New Roman" w:cs="Times New Roman"/>
          <w:color w:val="000000" w:themeColor="text1"/>
          <w:sz w:val="26"/>
          <w:szCs w:val="26"/>
        </w:rPr>
        <w:t>Paris</w:t>
      </w:r>
      <w:proofErr w:type="spellEnd"/>
      <w:r w:rsidR="002276F1" w:rsidRPr="003A19B0">
        <w:rPr>
          <w:rFonts w:ascii="Times New Roman" w:eastAsia="Times New Roman" w:hAnsi="Times New Roman" w:cs="Times New Roman"/>
          <w:color w:val="000000" w:themeColor="text1"/>
          <w:sz w:val="26"/>
          <w:szCs w:val="26"/>
        </w:rPr>
        <w:t xml:space="preserve">», </w:t>
      </w:r>
      <w:proofErr w:type="spellStart"/>
      <w:r w:rsidR="002276F1" w:rsidRPr="003A19B0">
        <w:rPr>
          <w:rFonts w:ascii="Times New Roman" w:eastAsia="Times New Roman" w:hAnsi="Times New Roman" w:cs="Times New Roman"/>
          <w:color w:val="000000" w:themeColor="text1"/>
          <w:sz w:val="26"/>
          <w:szCs w:val="26"/>
        </w:rPr>
        <w:t>г.</w:t>
      </w:r>
      <w:r w:rsidRPr="003A19B0">
        <w:rPr>
          <w:rFonts w:ascii="Times New Roman" w:eastAsia="Times New Roman" w:hAnsi="Times New Roman" w:cs="Times New Roman"/>
          <w:color w:val="000000" w:themeColor="text1"/>
          <w:sz w:val="26"/>
          <w:szCs w:val="26"/>
        </w:rPr>
        <w:t>Париж</w:t>
      </w:r>
      <w:proofErr w:type="spellEnd"/>
      <w:r w:rsidRPr="003A19B0">
        <w:rPr>
          <w:rFonts w:ascii="Times New Roman" w:eastAsia="Times New Roman" w:hAnsi="Times New Roman" w:cs="Times New Roman"/>
          <w:color w:val="000000" w:themeColor="text1"/>
          <w:sz w:val="26"/>
          <w:szCs w:val="26"/>
        </w:rPr>
        <w:t xml:space="preserve">, </w:t>
      </w:r>
      <w:r w:rsidRPr="003A19B0">
        <w:rPr>
          <w:rFonts w:ascii="Times New Roman" w:eastAsia="Times New Roman" w:hAnsi="Times New Roman" w:cs="Times New Roman"/>
          <w:b/>
          <w:color w:val="000000" w:themeColor="text1"/>
          <w:sz w:val="26"/>
          <w:szCs w:val="26"/>
        </w:rPr>
        <w:t>Франция;</w:t>
      </w: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 xml:space="preserve">- I Международный конкур музыки и искусства «Здравствуй, Испания», Мадрид, </w:t>
      </w:r>
      <w:r w:rsidRPr="003A19B0">
        <w:rPr>
          <w:rFonts w:ascii="Times New Roman" w:eastAsia="Times New Roman" w:hAnsi="Times New Roman" w:cs="Times New Roman"/>
          <w:b/>
          <w:color w:val="000000" w:themeColor="text1"/>
          <w:sz w:val="26"/>
          <w:szCs w:val="26"/>
        </w:rPr>
        <w:t>Испания;</w:t>
      </w: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 Международный фестиваль</w:t>
      </w:r>
      <w:r w:rsidR="002276F1" w:rsidRPr="003A19B0">
        <w:rPr>
          <w:rFonts w:ascii="Times New Roman" w:eastAsia="Times New Roman" w:hAnsi="Times New Roman" w:cs="Times New Roman"/>
          <w:color w:val="000000" w:themeColor="text1"/>
          <w:sz w:val="26"/>
          <w:szCs w:val="26"/>
        </w:rPr>
        <w:t xml:space="preserve">-конкурс «Планета искусств», </w:t>
      </w:r>
      <w:proofErr w:type="spellStart"/>
      <w:r w:rsidR="002276F1" w:rsidRPr="003A19B0">
        <w:rPr>
          <w:rFonts w:ascii="Times New Roman" w:eastAsia="Times New Roman" w:hAnsi="Times New Roman" w:cs="Times New Roman"/>
          <w:color w:val="000000" w:themeColor="text1"/>
          <w:sz w:val="26"/>
          <w:szCs w:val="26"/>
        </w:rPr>
        <w:t>г.</w:t>
      </w:r>
      <w:r w:rsidRPr="003A19B0">
        <w:rPr>
          <w:rFonts w:ascii="Times New Roman" w:eastAsia="Times New Roman" w:hAnsi="Times New Roman" w:cs="Times New Roman"/>
          <w:color w:val="000000" w:themeColor="text1"/>
          <w:sz w:val="26"/>
          <w:szCs w:val="26"/>
        </w:rPr>
        <w:t>Пекин</w:t>
      </w:r>
      <w:proofErr w:type="spellEnd"/>
      <w:r w:rsidRPr="003A19B0">
        <w:rPr>
          <w:rFonts w:ascii="Times New Roman" w:eastAsia="Times New Roman" w:hAnsi="Times New Roman" w:cs="Times New Roman"/>
          <w:color w:val="000000" w:themeColor="text1"/>
          <w:sz w:val="26"/>
          <w:szCs w:val="26"/>
        </w:rPr>
        <w:t xml:space="preserve">, </w:t>
      </w:r>
      <w:r w:rsidRPr="003A19B0">
        <w:rPr>
          <w:rFonts w:ascii="Times New Roman" w:eastAsia="Times New Roman" w:hAnsi="Times New Roman" w:cs="Times New Roman"/>
          <w:b/>
          <w:color w:val="000000" w:themeColor="text1"/>
          <w:sz w:val="26"/>
          <w:szCs w:val="26"/>
        </w:rPr>
        <w:t>Китай;</w:t>
      </w: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 xml:space="preserve">- III Международный профессиональный конкурс инструментального исполнительства </w:t>
      </w:r>
      <w:r w:rsidR="002276F1" w:rsidRPr="003A19B0">
        <w:rPr>
          <w:rFonts w:ascii="Times New Roman" w:eastAsia="Times New Roman" w:hAnsi="Times New Roman" w:cs="Times New Roman"/>
          <w:color w:val="000000" w:themeColor="text1"/>
          <w:sz w:val="26"/>
          <w:szCs w:val="26"/>
        </w:rPr>
        <w:t xml:space="preserve">«Вдохновение классики 2025», </w:t>
      </w:r>
      <w:proofErr w:type="spellStart"/>
      <w:r w:rsidR="002276F1" w:rsidRPr="003A19B0">
        <w:rPr>
          <w:rFonts w:ascii="Times New Roman" w:eastAsia="Times New Roman" w:hAnsi="Times New Roman" w:cs="Times New Roman"/>
          <w:color w:val="000000" w:themeColor="text1"/>
          <w:sz w:val="26"/>
          <w:szCs w:val="26"/>
        </w:rPr>
        <w:t>г.</w:t>
      </w:r>
      <w:r w:rsidRPr="003A19B0">
        <w:rPr>
          <w:rFonts w:ascii="Times New Roman" w:eastAsia="Times New Roman" w:hAnsi="Times New Roman" w:cs="Times New Roman"/>
          <w:color w:val="000000" w:themeColor="text1"/>
          <w:sz w:val="26"/>
          <w:szCs w:val="26"/>
        </w:rPr>
        <w:t>Москва</w:t>
      </w:r>
      <w:proofErr w:type="spellEnd"/>
      <w:r w:rsidRPr="003A19B0">
        <w:rPr>
          <w:rFonts w:ascii="Times New Roman" w:eastAsia="Times New Roman" w:hAnsi="Times New Roman" w:cs="Times New Roman"/>
          <w:color w:val="000000" w:themeColor="text1"/>
          <w:sz w:val="26"/>
          <w:szCs w:val="26"/>
        </w:rPr>
        <w:t xml:space="preserve">, </w:t>
      </w:r>
      <w:r w:rsidRPr="003A19B0">
        <w:rPr>
          <w:rFonts w:ascii="Times New Roman" w:eastAsia="Times New Roman" w:hAnsi="Times New Roman" w:cs="Times New Roman"/>
          <w:b/>
          <w:color w:val="000000" w:themeColor="text1"/>
          <w:sz w:val="26"/>
          <w:szCs w:val="26"/>
        </w:rPr>
        <w:t>РФ;</w:t>
      </w:r>
    </w:p>
    <w:p w:rsidR="00111D1D" w:rsidRPr="003A19B0" w:rsidRDefault="00111D1D" w:rsidP="00306C35">
      <w:pPr>
        <w:spacing w:after="0"/>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 Международный конкурс инструментального и</w:t>
      </w:r>
      <w:r w:rsidR="002276F1" w:rsidRPr="003A19B0">
        <w:rPr>
          <w:rFonts w:ascii="Times New Roman" w:eastAsia="Times New Roman" w:hAnsi="Times New Roman" w:cs="Times New Roman"/>
          <w:color w:val="000000" w:themeColor="text1"/>
          <w:sz w:val="26"/>
          <w:szCs w:val="26"/>
        </w:rPr>
        <w:t xml:space="preserve"> вокального исполнительства </w:t>
      </w:r>
      <w:proofErr w:type="spellStart"/>
      <w:r w:rsidR="002276F1" w:rsidRPr="003A19B0">
        <w:rPr>
          <w:rFonts w:ascii="Times New Roman" w:eastAsia="Times New Roman" w:hAnsi="Times New Roman" w:cs="Times New Roman"/>
          <w:color w:val="000000" w:themeColor="text1"/>
          <w:sz w:val="26"/>
          <w:szCs w:val="26"/>
        </w:rPr>
        <w:t>им.Ш.</w:t>
      </w:r>
      <w:r w:rsidRPr="003A19B0">
        <w:rPr>
          <w:rFonts w:ascii="Times New Roman" w:eastAsia="Times New Roman" w:hAnsi="Times New Roman" w:cs="Times New Roman"/>
          <w:color w:val="000000" w:themeColor="text1"/>
          <w:sz w:val="26"/>
          <w:szCs w:val="26"/>
        </w:rPr>
        <w:t>Няги</w:t>
      </w:r>
      <w:proofErr w:type="spellEnd"/>
      <w:r w:rsidRPr="003A19B0">
        <w:rPr>
          <w:rFonts w:ascii="Times New Roman" w:eastAsia="Times New Roman" w:hAnsi="Times New Roman" w:cs="Times New Roman"/>
          <w:color w:val="000000" w:themeColor="text1"/>
          <w:sz w:val="26"/>
          <w:szCs w:val="26"/>
        </w:rPr>
        <w:t xml:space="preserve">, г. Кишинев, </w:t>
      </w:r>
      <w:r w:rsidRPr="003A19B0">
        <w:rPr>
          <w:rFonts w:ascii="Times New Roman" w:eastAsia="Times New Roman" w:hAnsi="Times New Roman" w:cs="Times New Roman"/>
          <w:b/>
          <w:color w:val="000000" w:themeColor="text1"/>
          <w:sz w:val="26"/>
          <w:szCs w:val="26"/>
        </w:rPr>
        <w:t>Молдова;</w:t>
      </w:r>
    </w:p>
    <w:p w:rsidR="00111D1D" w:rsidRPr="003A19B0" w:rsidRDefault="00111D1D" w:rsidP="00306C35">
      <w:pPr>
        <w:spacing w:after="0"/>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 Международный конкурс «</w:t>
      </w:r>
      <w:proofErr w:type="spellStart"/>
      <w:r w:rsidRPr="003A19B0">
        <w:rPr>
          <w:rFonts w:ascii="Times New Roman" w:eastAsia="Times New Roman" w:hAnsi="Times New Roman" w:cs="Times New Roman"/>
          <w:color w:val="000000" w:themeColor="text1"/>
          <w:sz w:val="26"/>
          <w:szCs w:val="26"/>
        </w:rPr>
        <w:t>Ilie</w:t>
      </w:r>
      <w:proofErr w:type="spellEnd"/>
      <w:r w:rsidRPr="003A19B0">
        <w:rPr>
          <w:rFonts w:ascii="Times New Roman" w:eastAsia="Times New Roman" w:hAnsi="Times New Roman" w:cs="Times New Roman"/>
          <w:color w:val="000000" w:themeColor="text1"/>
          <w:sz w:val="26"/>
          <w:szCs w:val="26"/>
        </w:rPr>
        <w:t xml:space="preserve"> </w:t>
      </w:r>
      <w:proofErr w:type="spellStart"/>
      <w:r w:rsidRPr="003A19B0">
        <w:rPr>
          <w:rFonts w:ascii="Times New Roman" w:eastAsia="Times New Roman" w:hAnsi="Times New Roman" w:cs="Times New Roman"/>
          <w:color w:val="000000" w:themeColor="text1"/>
          <w:sz w:val="26"/>
          <w:szCs w:val="26"/>
        </w:rPr>
        <w:t>Bogdesco</w:t>
      </w:r>
      <w:proofErr w:type="spellEnd"/>
      <w:r w:rsidRPr="003A19B0">
        <w:rPr>
          <w:rFonts w:ascii="Times New Roman" w:eastAsia="Times New Roman" w:hAnsi="Times New Roman" w:cs="Times New Roman"/>
          <w:color w:val="000000" w:themeColor="text1"/>
          <w:sz w:val="26"/>
          <w:szCs w:val="26"/>
        </w:rPr>
        <w:t xml:space="preserve"> – 2025» (Выставка-конкурс для студентов художественных колле</w:t>
      </w:r>
      <w:r w:rsidR="00F32F60" w:rsidRPr="003A19B0">
        <w:rPr>
          <w:rFonts w:ascii="Times New Roman" w:eastAsia="Times New Roman" w:hAnsi="Times New Roman" w:cs="Times New Roman"/>
          <w:color w:val="000000" w:themeColor="text1"/>
          <w:sz w:val="26"/>
          <w:szCs w:val="26"/>
        </w:rPr>
        <w:t xml:space="preserve">джей и вузов </w:t>
      </w:r>
      <w:r w:rsidRPr="003A19B0">
        <w:rPr>
          <w:rFonts w:ascii="Times New Roman" w:eastAsia="Times New Roman" w:hAnsi="Times New Roman" w:cs="Times New Roman"/>
          <w:color w:val="000000" w:themeColor="text1"/>
          <w:sz w:val="26"/>
          <w:szCs w:val="26"/>
        </w:rPr>
        <w:t>им</w:t>
      </w:r>
      <w:r w:rsidR="00F32F60" w:rsidRPr="003A19B0">
        <w:rPr>
          <w:rFonts w:ascii="Times New Roman" w:eastAsia="Times New Roman" w:hAnsi="Times New Roman" w:cs="Times New Roman"/>
          <w:color w:val="000000" w:themeColor="text1"/>
          <w:sz w:val="26"/>
          <w:szCs w:val="26"/>
        </w:rPr>
        <w:t>.</w:t>
      </w:r>
      <w:r w:rsidRPr="003A19B0">
        <w:rPr>
          <w:rFonts w:ascii="Times New Roman" w:eastAsia="Times New Roman" w:hAnsi="Times New Roman" w:cs="Times New Roman"/>
          <w:color w:val="000000" w:themeColor="text1"/>
          <w:sz w:val="26"/>
          <w:szCs w:val="26"/>
        </w:rPr>
        <w:t xml:space="preserve"> Ильи </w:t>
      </w:r>
      <w:proofErr w:type="spellStart"/>
      <w:r w:rsidRPr="003A19B0">
        <w:rPr>
          <w:rFonts w:ascii="Times New Roman" w:eastAsia="Times New Roman" w:hAnsi="Times New Roman" w:cs="Times New Roman"/>
          <w:color w:val="000000" w:themeColor="text1"/>
          <w:sz w:val="26"/>
          <w:szCs w:val="26"/>
        </w:rPr>
        <w:t>Богдеско</w:t>
      </w:r>
      <w:proofErr w:type="spellEnd"/>
      <w:r w:rsidRPr="003A19B0">
        <w:rPr>
          <w:rFonts w:ascii="Times New Roman" w:eastAsia="Times New Roman" w:hAnsi="Times New Roman" w:cs="Times New Roman"/>
          <w:color w:val="000000" w:themeColor="text1"/>
          <w:sz w:val="26"/>
          <w:szCs w:val="26"/>
        </w:rPr>
        <w:t>);</w:t>
      </w:r>
    </w:p>
    <w:p w:rsidR="00111D1D" w:rsidRPr="003A19B0" w:rsidRDefault="00111D1D" w:rsidP="00306C35">
      <w:pPr>
        <w:spacing w:after="0"/>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 Международный конкурс среди студентов художественных учебных заведений «</w:t>
      </w:r>
      <w:proofErr w:type="spellStart"/>
      <w:r w:rsidRPr="003A19B0">
        <w:rPr>
          <w:rFonts w:ascii="Times New Roman" w:eastAsia="Times New Roman" w:hAnsi="Times New Roman" w:cs="Times New Roman"/>
          <w:color w:val="000000" w:themeColor="text1"/>
          <w:sz w:val="26"/>
          <w:szCs w:val="26"/>
        </w:rPr>
        <w:t>Jan</w:t>
      </w:r>
      <w:proofErr w:type="spellEnd"/>
      <w:r w:rsidRPr="003A19B0">
        <w:rPr>
          <w:rFonts w:ascii="Times New Roman" w:eastAsia="Times New Roman" w:hAnsi="Times New Roman" w:cs="Times New Roman"/>
          <w:color w:val="000000" w:themeColor="text1"/>
          <w:sz w:val="26"/>
          <w:szCs w:val="26"/>
        </w:rPr>
        <w:t xml:space="preserve"> </w:t>
      </w:r>
      <w:proofErr w:type="spellStart"/>
      <w:r w:rsidRPr="003A19B0">
        <w:rPr>
          <w:rFonts w:ascii="Times New Roman" w:eastAsia="Times New Roman" w:hAnsi="Times New Roman" w:cs="Times New Roman"/>
          <w:color w:val="000000" w:themeColor="text1"/>
          <w:sz w:val="26"/>
          <w:szCs w:val="26"/>
        </w:rPr>
        <w:t>Alojzii</w:t>
      </w:r>
      <w:proofErr w:type="spellEnd"/>
      <w:r w:rsidRPr="003A19B0">
        <w:rPr>
          <w:rFonts w:ascii="Times New Roman" w:eastAsia="Times New Roman" w:hAnsi="Times New Roman" w:cs="Times New Roman"/>
          <w:color w:val="000000" w:themeColor="text1"/>
          <w:sz w:val="26"/>
          <w:szCs w:val="26"/>
        </w:rPr>
        <w:t xml:space="preserve"> </w:t>
      </w:r>
      <w:proofErr w:type="spellStart"/>
      <w:r w:rsidRPr="003A19B0">
        <w:rPr>
          <w:rFonts w:ascii="Times New Roman" w:eastAsia="Times New Roman" w:hAnsi="Times New Roman" w:cs="Times New Roman"/>
          <w:color w:val="000000" w:themeColor="text1"/>
          <w:sz w:val="26"/>
          <w:szCs w:val="26"/>
        </w:rPr>
        <w:t>Matejko</w:t>
      </w:r>
      <w:proofErr w:type="spellEnd"/>
      <w:r w:rsidRPr="003A19B0">
        <w:rPr>
          <w:rFonts w:ascii="Times New Roman" w:eastAsia="Times New Roman" w:hAnsi="Times New Roman" w:cs="Times New Roman"/>
          <w:color w:val="000000" w:themeColor="text1"/>
          <w:sz w:val="26"/>
          <w:szCs w:val="26"/>
        </w:rPr>
        <w:t xml:space="preserve">» (под эгидой посольства Польши </w:t>
      </w:r>
      <w:r w:rsidRPr="00306C35">
        <w:rPr>
          <w:rFonts w:ascii="Times New Roman" w:eastAsia="Times New Roman" w:hAnsi="Times New Roman" w:cs="Times New Roman"/>
          <w:b/>
          <w:color w:val="000000" w:themeColor="text1"/>
          <w:sz w:val="26"/>
          <w:szCs w:val="26"/>
        </w:rPr>
        <w:t>в РМ</w:t>
      </w:r>
      <w:r w:rsidRPr="003A19B0">
        <w:rPr>
          <w:rFonts w:ascii="Times New Roman" w:eastAsia="Times New Roman" w:hAnsi="Times New Roman" w:cs="Times New Roman"/>
          <w:color w:val="000000" w:themeColor="text1"/>
          <w:sz w:val="26"/>
          <w:szCs w:val="26"/>
        </w:rPr>
        <w:t>).</w:t>
      </w:r>
    </w:p>
    <w:p w:rsidR="00111D1D" w:rsidRPr="003A19B0" w:rsidRDefault="00111D1D" w:rsidP="00306C35">
      <w:pPr>
        <w:spacing w:after="0"/>
        <w:ind w:firstLine="567"/>
        <w:jc w:val="both"/>
        <w:rPr>
          <w:rFonts w:ascii="Times New Roman" w:eastAsia="Calibri" w:hAnsi="Times New Roman" w:cs="Times New Roman"/>
          <w:color w:val="000000" w:themeColor="text1"/>
          <w:sz w:val="26"/>
          <w:szCs w:val="26"/>
        </w:rPr>
      </w:pPr>
      <w:r w:rsidRPr="003A19B0">
        <w:rPr>
          <w:rFonts w:ascii="Times New Roman" w:eastAsia="Calibri" w:hAnsi="Times New Roman" w:cs="Times New Roman"/>
          <w:color w:val="000000" w:themeColor="text1"/>
          <w:sz w:val="26"/>
          <w:szCs w:val="26"/>
        </w:rPr>
        <w:t>Для студентов вузов участие в республиканских мероприятиях имеет важное значение. В отчетном периоде можно выделить следующие мероприятия:</w:t>
      </w:r>
    </w:p>
    <w:p w:rsidR="00111D1D" w:rsidRPr="003A19B0" w:rsidRDefault="00111D1D" w:rsidP="00306C35">
      <w:pPr>
        <w:numPr>
          <w:ilvl w:val="0"/>
          <w:numId w:val="10"/>
        </w:numPr>
        <w:spacing w:after="0"/>
        <w:ind w:left="0" w:firstLine="360"/>
        <w:contextualSpacing/>
        <w:jc w:val="both"/>
        <w:rPr>
          <w:rFonts w:ascii="Times New Roman" w:eastAsia="Calibri" w:hAnsi="Times New Roman" w:cs="Times New Roman"/>
          <w:color w:val="000000" w:themeColor="text1"/>
          <w:sz w:val="26"/>
          <w:szCs w:val="26"/>
        </w:rPr>
      </w:pPr>
      <w:r w:rsidRPr="003A19B0">
        <w:rPr>
          <w:rFonts w:ascii="Times New Roman" w:eastAsia="Calibri" w:hAnsi="Times New Roman" w:cs="Times New Roman"/>
          <w:color w:val="000000" w:themeColor="text1"/>
          <w:sz w:val="26"/>
          <w:szCs w:val="26"/>
        </w:rPr>
        <w:t>концерт «Нам завещаны память и слава», посвященный 80-летию Победы в Великой Отечественной войне;</w:t>
      </w:r>
    </w:p>
    <w:p w:rsidR="00111D1D" w:rsidRPr="003A19B0" w:rsidRDefault="00111D1D" w:rsidP="00306C35">
      <w:pPr>
        <w:numPr>
          <w:ilvl w:val="0"/>
          <w:numId w:val="10"/>
        </w:numPr>
        <w:spacing w:after="0"/>
        <w:ind w:left="0" w:firstLine="426"/>
        <w:jc w:val="both"/>
        <w:rPr>
          <w:rFonts w:ascii="Times New Roman" w:eastAsia="Calibri" w:hAnsi="Times New Roman" w:cs="Times New Roman"/>
          <w:color w:val="000000" w:themeColor="text1"/>
          <w:sz w:val="26"/>
          <w:szCs w:val="26"/>
        </w:rPr>
      </w:pPr>
      <w:r w:rsidRPr="003A19B0">
        <w:rPr>
          <w:rFonts w:ascii="Times New Roman" w:eastAsia="Calibri" w:hAnsi="Times New Roman" w:cs="Times New Roman"/>
          <w:color w:val="000000" w:themeColor="text1"/>
          <w:sz w:val="26"/>
          <w:szCs w:val="26"/>
        </w:rPr>
        <w:t>выезд агитбригады института с праздничной программой «День Победы!» по микрорайонам г. Тирасполь;</w:t>
      </w:r>
    </w:p>
    <w:p w:rsidR="00111D1D" w:rsidRPr="003A19B0" w:rsidRDefault="00111D1D" w:rsidP="00A81391">
      <w:pPr>
        <w:numPr>
          <w:ilvl w:val="0"/>
          <w:numId w:val="10"/>
        </w:numPr>
        <w:ind w:left="0" w:firstLine="426"/>
        <w:jc w:val="both"/>
        <w:rPr>
          <w:rFonts w:ascii="Times New Roman" w:eastAsia="Calibri" w:hAnsi="Times New Roman" w:cs="Times New Roman"/>
          <w:color w:val="000000" w:themeColor="text1"/>
          <w:sz w:val="26"/>
          <w:szCs w:val="26"/>
        </w:rPr>
      </w:pPr>
      <w:r w:rsidRPr="003A19B0">
        <w:rPr>
          <w:rFonts w:ascii="Times New Roman" w:eastAsia="Calibri" w:hAnsi="Times New Roman" w:cs="Times New Roman"/>
          <w:color w:val="000000" w:themeColor="text1"/>
          <w:sz w:val="26"/>
          <w:szCs w:val="26"/>
        </w:rPr>
        <w:t xml:space="preserve">выставка «ВЕЛИКАЯ ОТЕЧЕСТВЕННАЯ ВОЙНА ГЛАЗАМИ ХУДОЖНИКОВ», посвященная 80-летию ПОБЕДЫ советского народа в Великой Отечественной войне 1941-1945 гг.  </w:t>
      </w:r>
    </w:p>
    <w:p w:rsidR="00111D1D" w:rsidRPr="003A19B0" w:rsidRDefault="00111D1D" w:rsidP="00306C35">
      <w:pPr>
        <w:spacing w:after="0" w:line="240" w:lineRule="auto"/>
        <w:ind w:firstLine="567"/>
        <w:jc w:val="both"/>
        <w:rPr>
          <w:rFonts w:ascii="Times New Roman" w:eastAsia="Calibri" w:hAnsi="Times New Roman" w:cs="Times New Roman"/>
          <w:color w:val="000000" w:themeColor="text1"/>
          <w:sz w:val="26"/>
          <w:szCs w:val="26"/>
        </w:rPr>
      </w:pPr>
      <w:r w:rsidRPr="003A19B0">
        <w:rPr>
          <w:rFonts w:ascii="Times New Roman" w:eastAsia="Calibri" w:hAnsi="Times New Roman" w:cs="Times New Roman"/>
          <w:color w:val="000000" w:themeColor="text1"/>
          <w:sz w:val="26"/>
          <w:szCs w:val="26"/>
        </w:rPr>
        <w:t xml:space="preserve">Научная, учебно-методическая и творческая деятельность является ключевым фактором повышения качества образования. В </w:t>
      </w:r>
      <w:r w:rsidR="00F32F60" w:rsidRPr="003A19B0">
        <w:rPr>
          <w:rFonts w:ascii="Times New Roman" w:eastAsia="Calibri" w:hAnsi="Times New Roman" w:cs="Times New Roman"/>
          <w:color w:val="000000" w:themeColor="text1"/>
          <w:sz w:val="26"/>
          <w:szCs w:val="26"/>
          <w:lang w:val="en-US"/>
        </w:rPr>
        <w:t>I</w:t>
      </w:r>
      <w:r w:rsidRPr="003A19B0">
        <w:rPr>
          <w:rFonts w:ascii="Times New Roman" w:eastAsia="Calibri" w:hAnsi="Times New Roman" w:cs="Times New Roman"/>
          <w:color w:val="000000" w:themeColor="text1"/>
          <w:sz w:val="26"/>
          <w:szCs w:val="26"/>
        </w:rPr>
        <w:t xml:space="preserve"> полугодии 2025 года организации высшего профессионального образования активно участвовали в организации и проведении ряда научно-практических конференций.</w:t>
      </w:r>
      <w:r w:rsidRPr="003A19B0">
        <w:rPr>
          <w:rFonts w:ascii="Times New Roman" w:eastAsia="Times New Roman" w:hAnsi="Times New Roman" w:cs="Times New Roman"/>
          <w:color w:val="000000" w:themeColor="text1"/>
          <w:sz w:val="26"/>
          <w:szCs w:val="26"/>
        </w:rPr>
        <w:t xml:space="preserve"> </w:t>
      </w:r>
      <w:r w:rsidRPr="003A19B0">
        <w:rPr>
          <w:rFonts w:ascii="Times New Roman" w:eastAsia="Calibri" w:hAnsi="Times New Roman" w:cs="Times New Roman"/>
          <w:color w:val="000000" w:themeColor="text1"/>
          <w:sz w:val="26"/>
          <w:szCs w:val="26"/>
        </w:rPr>
        <w:t xml:space="preserve">Среди наиболее значимых мероприятий можно выделить: </w:t>
      </w:r>
      <w:r w:rsidRPr="003A19B0">
        <w:rPr>
          <w:rFonts w:ascii="Times New Roman" w:eastAsia="Calibri" w:hAnsi="Times New Roman" w:cs="Times New Roman"/>
          <w:bCs/>
          <w:color w:val="000000" w:themeColor="text1"/>
          <w:sz w:val="26"/>
          <w:szCs w:val="26"/>
        </w:rPr>
        <w:t>VII Республиканская научно-практическая конференция «Искусство и образование в контексте проблем современности»</w:t>
      </w:r>
      <w:r w:rsidRPr="003A19B0">
        <w:rPr>
          <w:rFonts w:ascii="Times New Roman" w:eastAsia="Calibri" w:hAnsi="Times New Roman" w:cs="Times New Roman"/>
          <w:color w:val="000000" w:themeColor="text1"/>
          <w:sz w:val="26"/>
          <w:szCs w:val="26"/>
        </w:rPr>
        <w:t xml:space="preserve"> (7 февраля 2025 года в преддверии Дня науки в ПМР на площадке ГОУ ВПО «ПГИИ им. А.Г. Рубинштейна» в заочном формате) и </w:t>
      </w:r>
      <w:r w:rsidRPr="003A19B0">
        <w:rPr>
          <w:rFonts w:ascii="Times New Roman" w:eastAsia="Calibri" w:hAnsi="Times New Roman" w:cs="Times New Roman"/>
          <w:bCs/>
          <w:color w:val="000000" w:themeColor="text1"/>
          <w:sz w:val="26"/>
          <w:szCs w:val="26"/>
        </w:rPr>
        <w:t>VII Республиканская научно-практическая студенческая конференция «Культура и образование: проблемы, тенденции, перспективы в исследованиях студентов»</w:t>
      </w:r>
      <w:r w:rsidRPr="003A19B0">
        <w:rPr>
          <w:rFonts w:ascii="Times New Roman" w:eastAsia="Calibri" w:hAnsi="Times New Roman" w:cs="Times New Roman"/>
          <w:color w:val="000000" w:themeColor="text1"/>
          <w:sz w:val="26"/>
          <w:szCs w:val="26"/>
        </w:rPr>
        <w:t xml:space="preserve"> (9 апреля 2025 года).</w:t>
      </w:r>
      <w:r w:rsidRPr="003A19B0">
        <w:rPr>
          <w:rFonts w:ascii="Times New Roman" w:eastAsia="Times New Roman" w:hAnsi="Times New Roman" w:cs="Times New Roman"/>
          <w:color w:val="000000" w:themeColor="text1"/>
          <w:sz w:val="26"/>
          <w:szCs w:val="26"/>
        </w:rPr>
        <w:t xml:space="preserve"> </w:t>
      </w:r>
      <w:r w:rsidRPr="003A19B0">
        <w:rPr>
          <w:rFonts w:ascii="Times New Roman" w:eastAsia="Calibri" w:hAnsi="Times New Roman" w:cs="Times New Roman"/>
          <w:color w:val="000000" w:themeColor="text1"/>
          <w:sz w:val="26"/>
          <w:szCs w:val="26"/>
        </w:rPr>
        <w:t xml:space="preserve">В данных </w:t>
      </w:r>
      <w:r w:rsidRPr="003A19B0">
        <w:rPr>
          <w:rFonts w:ascii="Times New Roman" w:eastAsia="Calibri" w:hAnsi="Times New Roman" w:cs="Times New Roman"/>
          <w:color w:val="000000" w:themeColor="text1"/>
          <w:sz w:val="26"/>
          <w:szCs w:val="26"/>
        </w:rPr>
        <w:lastRenderedPageBreak/>
        <w:t>конференциях в качестве докладчиков приняли участие 51 преподаватель и 112 студентов из различных организаций среднего и высшего профессионального образования.</w:t>
      </w: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Ведущая роль в научно-методическом обеспечении учебного процесса в вузах принадлежит профессорско-преподавательскому составу. За отчетный период ими было подготовлено:</w:t>
      </w:r>
    </w:p>
    <w:p w:rsidR="00111D1D" w:rsidRPr="003A19B0" w:rsidRDefault="00111D1D" w:rsidP="00306C35">
      <w:pPr>
        <w:numPr>
          <w:ilvl w:val="0"/>
          <w:numId w:val="11"/>
        </w:numPr>
        <w:spacing w:after="0" w:line="240" w:lineRule="auto"/>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4 творческих монографи</w:t>
      </w:r>
      <w:r w:rsidR="00693B0A" w:rsidRPr="003A19B0">
        <w:rPr>
          <w:rFonts w:ascii="Times New Roman" w:eastAsia="Times New Roman" w:hAnsi="Times New Roman" w:cs="Times New Roman"/>
          <w:color w:val="000000" w:themeColor="text1"/>
          <w:sz w:val="26"/>
          <w:szCs w:val="26"/>
        </w:rPr>
        <w:t>и</w:t>
      </w:r>
      <w:r w:rsidRPr="003A19B0">
        <w:rPr>
          <w:rFonts w:ascii="Times New Roman" w:eastAsia="Times New Roman" w:hAnsi="Times New Roman" w:cs="Times New Roman"/>
          <w:color w:val="000000" w:themeColor="text1"/>
          <w:sz w:val="26"/>
          <w:szCs w:val="26"/>
        </w:rPr>
        <w:t>;</w:t>
      </w:r>
    </w:p>
    <w:p w:rsidR="00111D1D" w:rsidRPr="003A19B0" w:rsidRDefault="00111D1D" w:rsidP="00306C35">
      <w:pPr>
        <w:numPr>
          <w:ilvl w:val="0"/>
          <w:numId w:val="11"/>
        </w:numPr>
        <w:spacing w:after="0" w:line="240" w:lineRule="auto"/>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48 творческих работ;</w:t>
      </w:r>
    </w:p>
    <w:p w:rsidR="00111D1D" w:rsidRPr="003A19B0" w:rsidRDefault="00111D1D" w:rsidP="00306C35">
      <w:pPr>
        <w:numPr>
          <w:ilvl w:val="0"/>
          <w:numId w:val="11"/>
        </w:numPr>
        <w:spacing w:after="0" w:line="240" w:lineRule="auto"/>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3 методических разработки (пособия);</w:t>
      </w:r>
    </w:p>
    <w:p w:rsidR="00111D1D" w:rsidRPr="003A19B0" w:rsidRDefault="00111D1D" w:rsidP="00306C35">
      <w:pPr>
        <w:numPr>
          <w:ilvl w:val="0"/>
          <w:numId w:val="11"/>
        </w:numPr>
        <w:spacing w:after="0" w:line="240" w:lineRule="auto"/>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7 сборников по материалам конференций;</w:t>
      </w:r>
    </w:p>
    <w:p w:rsidR="00111D1D" w:rsidRPr="003A19B0" w:rsidRDefault="00111D1D" w:rsidP="00306C35">
      <w:pPr>
        <w:numPr>
          <w:ilvl w:val="0"/>
          <w:numId w:val="11"/>
        </w:numPr>
        <w:spacing w:after="0" w:line="240" w:lineRule="auto"/>
        <w:ind w:left="0" w:firstLine="426"/>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Опубликован</w:t>
      </w:r>
      <w:r w:rsidR="008B2364" w:rsidRPr="003A19B0">
        <w:rPr>
          <w:rFonts w:ascii="Times New Roman" w:eastAsia="Times New Roman" w:hAnsi="Times New Roman" w:cs="Times New Roman"/>
          <w:color w:val="000000" w:themeColor="text1"/>
          <w:sz w:val="26"/>
          <w:szCs w:val="26"/>
        </w:rPr>
        <w:t>ы</w:t>
      </w:r>
      <w:r w:rsidRPr="003A19B0">
        <w:rPr>
          <w:rFonts w:ascii="Times New Roman" w:eastAsia="Times New Roman" w:hAnsi="Times New Roman" w:cs="Times New Roman"/>
          <w:color w:val="000000" w:themeColor="text1"/>
          <w:sz w:val="26"/>
          <w:szCs w:val="26"/>
        </w:rPr>
        <w:t xml:space="preserve"> 81 научн</w:t>
      </w:r>
      <w:r w:rsidR="00996D59" w:rsidRPr="003A19B0">
        <w:rPr>
          <w:rFonts w:ascii="Times New Roman" w:eastAsia="Times New Roman" w:hAnsi="Times New Roman" w:cs="Times New Roman"/>
          <w:color w:val="000000" w:themeColor="text1"/>
          <w:sz w:val="26"/>
          <w:szCs w:val="26"/>
        </w:rPr>
        <w:t>ая</w:t>
      </w:r>
      <w:r w:rsidRPr="003A19B0">
        <w:rPr>
          <w:rFonts w:ascii="Times New Roman" w:eastAsia="Times New Roman" w:hAnsi="Times New Roman" w:cs="Times New Roman"/>
          <w:color w:val="000000" w:themeColor="text1"/>
          <w:sz w:val="26"/>
          <w:szCs w:val="26"/>
        </w:rPr>
        <w:t xml:space="preserve"> стат</w:t>
      </w:r>
      <w:r w:rsidR="00996D59" w:rsidRPr="003A19B0">
        <w:rPr>
          <w:rFonts w:ascii="Times New Roman" w:eastAsia="Times New Roman" w:hAnsi="Times New Roman" w:cs="Times New Roman"/>
          <w:color w:val="000000" w:themeColor="text1"/>
          <w:sz w:val="26"/>
          <w:szCs w:val="26"/>
        </w:rPr>
        <w:t>ья</w:t>
      </w:r>
      <w:r w:rsidRPr="003A19B0">
        <w:rPr>
          <w:rFonts w:ascii="Times New Roman" w:eastAsia="Times New Roman" w:hAnsi="Times New Roman" w:cs="Times New Roman"/>
          <w:color w:val="000000" w:themeColor="text1"/>
          <w:sz w:val="26"/>
          <w:szCs w:val="26"/>
        </w:rPr>
        <w:t xml:space="preserve"> и публикаци</w:t>
      </w:r>
      <w:r w:rsidR="00996D59" w:rsidRPr="003A19B0">
        <w:rPr>
          <w:rFonts w:ascii="Times New Roman" w:eastAsia="Times New Roman" w:hAnsi="Times New Roman" w:cs="Times New Roman"/>
          <w:color w:val="000000" w:themeColor="text1"/>
          <w:sz w:val="26"/>
          <w:szCs w:val="26"/>
        </w:rPr>
        <w:t>я</w:t>
      </w:r>
      <w:r w:rsidRPr="003A19B0">
        <w:rPr>
          <w:rFonts w:ascii="Times New Roman" w:eastAsia="Times New Roman" w:hAnsi="Times New Roman" w:cs="Times New Roman"/>
          <w:color w:val="000000" w:themeColor="text1"/>
          <w:sz w:val="26"/>
          <w:szCs w:val="26"/>
        </w:rPr>
        <w:t xml:space="preserve">, из которых 10 </w:t>
      </w:r>
      <w:r w:rsidR="00996D59" w:rsidRPr="003A19B0">
        <w:rPr>
          <w:rFonts w:ascii="Times New Roman" w:eastAsia="Times New Roman" w:hAnsi="Times New Roman" w:cs="Times New Roman"/>
          <w:color w:val="000000" w:themeColor="text1"/>
          <w:sz w:val="26"/>
          <w:szCs w:val="26"/>
        </w:rPr>
        <w:t xml:space="preserve">- </w:t>
      </w:r>
      <w:r w:rsidRPr="003A19B0">
        <w:rPr>
          <w:rFonts w:ascii="Times New Roman" w:eastAsia="Times New Roman" w:hAnsi="Times New Roman" w:cs="Times New Roman"/>
          <w:color w:val="000000" w:themeColor="text1"/>
          <w:sz w:val="26"/>
          <w:szCs w:val="26"/>
        </w:rPr>
        <w:t>в журналах ВАК (Высшая аттестационная комиссия) и РИНЦ (Российский индекс научного цитирования).</w:t>
      </w: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С целью повышения организационно-исполнительского мастерства профессорско-преподаватель</w:t>
      </w:r>
      <w:r w:rsidR="009C022F" w:rsidRPr="003A19B0">
        <w:rPr>
          <w:rFonts w:ascii="Times New Roman" w:eastAsia="Times New Roman" w:hAnsi="Times New Roman" w:cs="Times New Roman"/>
          <w:color w:val="000000" w:themeColor="text1"/>
          <w:sz w:val="26"/>
          <w:szCs w:val="26"/>
        </w:rPr>
        <w:t>ским составом ГОУ ВПО «ПГИИ им.А.Г.</w:t>
      </w:r>
      <w:r w:rsidRPr="003A19B0">
        <w:rPr>
          <w:rFonts w:ascii="Times New Roman" w:eastAsia="Times New Roman" w:hAnsi="Times New Roman" w:cs="Times New Roman"/>
          <w:color w:val="000000" w:themeColor="text1"/>
          <w:sz w:val="26"/>
          <w:szCs w:val="26"/>
        </w:rPr>
        <w:t xml:space="preserve">Рубинштейна» было проведено: 5 республиканских методических семинаров для преподавателей организаций дополнительного образования художественно-эстетической направленности – детских музыкальных школ и школ искусств с охватом 264 преподавателей. Профессорско-преподавательским составом ГОУ ВПО «БВХК им. В.И. Постойкина» проведено </w:t>
      </w:r>
      <w:r w:rsidRPr="003A19B0">
        <w:rPr>
          <w:rFonts w:ascii="Times New Roman" w:eastAsia="Calibri" w:hAnsi="Times New Roman" w:cs="Times New Roman"/>
          <w:color w:val="000000" w:themeColor="text1"/>
          <w:sz w:val="26"/>
          <w:szCs w:val="26"/>
        </w:rPr>
        <w:t>8 творческих мастер-классов (2 из них международные), приняли участие в 15 творческих выставках, из которых 10 международные</w:t>
      </w:r>
      <w:r w:rsidRPr="003A19B0">
        <w:rPr>
          <w:rFonts w:ascii="Times New Roman" w:eastAsia="Times New Roman" w:hAnsi="Times New Roman" w:cs="Times New Roman"/>
          <w:color w:val="000000" w:themeColor="text1"/>
          <w:sz w:val="26"/>
          <w:szCs w:val="26"/>
        </w:rPr>
        <w:t>. Одним из факторов, влияющих на положительную динамику, стала возможность проведения республиканских методических семинаров в дистанционном формате, что позволило расширить географию участников, и как следствие увеличить их количество.</w:t>
      </w: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Одним из приоритетных направлений работы института является повышение квалификации специалистов сферы культуры, осуществляемое на базе</w:t>
      </w:r>
      <w:r w:rsidRPr="003A19B0">
        <w:rPr>
          <w:rFonts w:ascii="Times New Roman" w:eastAsia="Times New Roman" w:hAnsi="Times New Roman" w:cs="Times New Roman"/>
          <w:color w:val="000000" w:themeColor="text1"/>
          <w:sz w:val="26"/>
          <w:szCs w:val="26"/>
          <w:shd w:val="clear" w:color="auto" w:fill="FFFFFF"/>
        </w:rPr>
        <w:t xml:space="preserve"> </w:t>
      </w:r>
      <w:r w:rsidRPr="003A19B0">
        <w:rPr>
          <w:rFonts w:ascii="Times New Roman" w:eastAsia="Times New Roman" w:hAnsi="Times New Roman" w:cs="Times New Roman"/>
          <w:color w:val="000000" w:themeColor="text1"/>
          <w:sz w:val="26"/>
          <w:szCs w:val="26"/>
        </w:rPr>
        <w:t>Учебно-методического центра по образованию и повышению квалификации специалистов культуры и искусства. В отчетном периоде, были организованы курсы повышения квалификации для 7 групп (116 слушателей) по смешанной очно-дистанционной форме посредством платформы ZOOM, среди слушателей были руководители и специалисты муниципальных учреждений культуры, преподаватели детских художественных и музыкальных школ, а также детских школ искусств.</w:t>
      </w: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 xml:space="preserve">В сравнении </w:t>
      </w:r>
      <w:r w:rsidR="008B2364" w:rsidRPr="003A19B0">
        <w:rPr>
          <w:rFonts w:ascii="Times New Roman" w:eastAsia="Calibri" w:hAnsi="Times New Roman" w:cs="Times New Roman"/>
          <w:color w:val="000000" w:themeColor="text1"/>
          <w:sz w:val="26"/>
          <w:szCs w:val="26"/>
          <w:lang w:val="en-US"/>
        </w:rPr>
        <w:t>I</w:t>
      </w:r>
      <w:r w:rsidRPr="003A19B0">
        <w:rPr>
          <w:rFonts w:ascii="Times New Roman" w:eastAsia="Times New Roman" w:hAnsi="Times New Roman" w:cs="Times New Roman"/>
          <w:color w:val="000000" w:themeColor="text1"/>
          <w:sz w:val="26"/>
          <w:szCs w:val="26"/>
        </w:rPr>
        <w:t xml:space="preserve"> полугодия 2024 и 2025 годов цифровые показатели определились следующим образом:</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24"/>
        <w:gridCol w:w="1918"/>
        <w:gridCol w:w="1869"/>
        <w:gridCol w:w="2271"/>
      </w:tblGrid>
      <w:tr w:rsidR="00111D1D" w:rsidRPr="003A19B0" w:rsidTr="00BB380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D1D" w:rsidRPr="00306C35" w:rsidRDefault="00111D1D" w:rsidP="00710F55">
            <w:pPr>
              <w:spacing w:after="0"/>
              <w:jc w:val="center"/>
              <w:rPr>
                <w:rFonts w:ascii="Times New Roman" w:eastAsia="Calibri" w:hAnsi="Times New Roman" w:cs="Times New Roman"/>
              </w:rPr>
            </w:pPr>
            <w:r w:rsidRPr="00306C35">
              <w:rPr>
                <w:rFonts w:ascii="Times New Roman" w:eastAsia="Calibri" w:hAnsi="Times New Roman" w:cs="Times New Roman"/>
              </w:rPr>
              <w:t>Отчетный период</w:t>
            </w:r>
          </w:p>
        </w:tc>
        <w:tc>
          <w:tcPr>
            <w:tcW w:w="1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D1D" w:rsidRPr="00306C35" w:rsidRDefault="00111D1D" w:rsidP="00710F55">
            <w:pPr>
              <w:spacing w:after="0"/>
              <w:jc w:val="center"/>
              <w:rPr>
                <w:rFonts w:ascii="Times New Roman" w:eastAsia="Calibri" w:hAnsi="Times New Roman" w:cs="Times New Roman"/>
              </w:rPr>
            </w:pPr>
            <w:r w:rsidRPr="00306C35">
              <w:rPr>
                <w:rFonts w:ascii="Times New Roman" w:eastAsia="Calibri" w:hAnsi="Times New Roman" w:cs="Times New Roman"/>
              </w:rPr>
              <w:t>Количество групп</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D1D" w:rsidRPr="00306C35" w:rsidRDefault="00111D1D" w:rsidP="00710F55">
            <w:pPr>
              <w:spacing w:after="0"/>
              <w:jc w:val="center"/>
              <w:rPr>
                <w:rFonts w:ascii="Times New Roman" w:eastAsia="Calibri" w:hAnsi="Times New Roman" w:cs="Times New Roman"/>
              </w:rPr>
            </w:pPr>
            <w:r w:rsidRPr="00306C35">
              <w:rPr>
                <w:rFonts w:ascii="Times New Roman" w:eastAsia="Calibri" w:hAnsi="Times New Roman" w:cs="Times New Roman"/>
              </w:rPr>
              <w:t>Количество слушателей</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D1D" w:rsidRPr="00306C35" w:rsidRDefault="00111D1D" w:rsidP="00710F55">
            <w:pPr>
              <w:spacing w:after="0"/>
              <w:jc w:val="center"/>
              <w:rPr>
                <w:rFonts w:ascii="Times New Roman" w:eastAsia="Calibri" w:hAnsi="Times New Roman" w:cs="Times New Roman"/>
              </w:rPr>
            </w:pPr>
            <w:r w:rsidRPr="00306C35">
              <w:rPr>
                <w:rFonts w:ascii="Times New Roman" w:eastAsia="Calibri" w:hAnsi="Times New Roman" w:cs="Times New Roman"/>
              </w:rPr>
              <w:t>Лекции (часы)</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D1D" w:rsidRPr="00306C35" w:rsidRDefault="00111D1D" w:rsidP="00710F55">
            <w:pPr>
              <w:spacing w:after="0"/>
              <w:jc w:val="center"/>
              <w:rPr>
                <w:rFonts w:ascii="Times New Roman" w:eastAsia="Calibri" w:hAnsi="Times New Roman" w:cs="Times New Roman"/>
              </w:rPr>
            </w:pPr>
            <w:r w:rsidRPr="00306C35">
              <w:rPr>
                <w:rFonts w:ascii="Times New Roman" w:eastAsia="Calibri" w:hAnsi="Times New Roman" w:cs="Times New Roman"/>
              </w:rPr>
              <w:t>Курсовые работы (часы)</w:t>
            </w:r>
          </w:p>
        </w:tc>
      </w:tr>
      <w:tr w:rsidR="00111D1D" w:rsidRPr="003A19B0" w:rsidTr="00BB380C">
        <w:trPr>
          <w:trHeight w:val="530"/>
        </w:trPr>
        <w:tc>
          <w:tcPr>
            <w:tcW w:w="1555" w:type="dxa"/>
            <w:tcBorders>
              <w:top w:val="single" w:sz="4" w:space="0" w:color="auto"/>
              <w:left w:val="single" w:sz="4" w:space="0" w:color="auto"/>
            </w:tcBorders>
            <w:shd w:val="clear" w:color="auto" w:fill="FFFFFF"/>
            <w:vAlign w:val="center"/>
            <w:hideMark/>
          </w:tcPr>
          <w:p w:rsidR="00111D1D" w:rsidRPr="00306C35" w:rsidRDefault="00111D1D" w:rsidP="00710F55">
            <w:pPr>
              <w:spacing w:after="0"/>
              <w:jc w:val="center"/>
              <w:rPr>
                <w:rFonts w:ascii="Times New Roman" w:eastAsia="Times New Roman" w:hAnsi="Times New Roman" w:cs="Times New Roman"/>
                <w:color w:val="000000" w:themeColor="text1"/>
              </w:rPr>
            </w:pPr>
            <w:r w:rsidRPr="00306C35">
              <w:rPr>
                <w:rFonts w:ascii="Times New Roman" w:eastAsia="Times New Roman" w:hAnsi="Times New Roman" w:cs="Times New Roman"/>
                <w:bCs/>
                <w:color w:val="000000" w:themeColor="text1"/>
              </w:rPr>
              <w:t>1 полугодие  2024</w:t>
            </w:r>
          </w:p>
        </w:tc>
        <w:tc>
          <w:tcPr>
            <w:tcW w:w="1824" w:type="dxa"/>
            <w:tcBorders>
              <w:top w:val="single" w:sz="4" w:space="0" w:color="auto"/>
              <w:left w:val="single" w:sz="4" w:space="0" w:color="auto"/>
              <w:bottom w:val="single" w:sz="4" w:space="0" w:color="auto"/>
              <w:right w:val="single" w:sz="4" w:space="0" w:color="auto"/>
            </w:tcBorders>
            <w:shd w:val="clear" w:color="auto" w:fill="auto"/>
            <w:vAlign w:val="center"/>
          </w:tcPr>
          <w:p w:rsidR="00111D1D" w:rsidRPr="00306C35" w:rsidRDefault="00111D1D" w:rsidP="00710F55">
            <w:pPr>
              <w:spacing w:after="0"/>
              <w:jc w:val="center"/>
              <w:rPr>
                <w:rFonts w:ascii="Times New Roman" w:eastAsia="Calibri" w:hAnsi="Times New Roman" w:cs="Times New Roman"/>
                <w:color w:val="000000" w:themeColor="text1"/>
              </w:rPr>
            </w:pPr>
            <w:r w:rsidRPr="00306C35">
              <w:rPr>
                <w:rFonts w:ascii="Times New Roman" w:eastAsia="Calibri" w:hAnsi="Times New Roman" w:cs="Times New Roman"/>
                <w:color w:val="000000" w:themeColor="text1"/>
              </w:rPr>
              <w:t>5</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111D1D" w:rsidRPr="00306C35" w:rsidRDefault="00111D1D" w:rsidP="00710F55">
            <w:pPr>
              <w:spacing w:after="0"/>
              <w:jc w:val="center"/>
              <w:rPr>
                <w:rFonts w:ascii="Times New Roman" w:eastAsia="Calibri" w:hAnsi="Times New Roman" w:cs="Times New Roman"/>
                <w:color w:val="000000" w:themeColor="text1"/>
              </w:rPr>
            </w:pPr>
            <w:r w:rsidRPr="00306C35">
              <w:rPr>
                <w:rFonts w:ascii="Times New Roman" w:eastAsia="Calibri" w:hAnsi="Times New Roman" w:cs="Times New Roman"/>
                <w:color w:val="000000" w:themeColor="text1"/>
              </w:rPr>
              <w:t>74</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rsidR="00111D1D" w:rsidRPr="00306C35" w:rsidRDefault="00111D1D" w:rsidP="00710F55">
            <w:pPr>
              <w:spacing w:after="0"/>
              <w:jc w:val="center"/>
              <w:rPr>
                <w:rFonts w:ascii="Times New Roman" w:eastAsia="Calibri" w:hAnsi="Times New Roman" w:cs="Times New Roman"/>
                <w:color w:val="000000" w:themeColor="text1"/>
              </w:rPr>
            </w:pPr>
            <w:r w:rsidRPr="00306C35">
              <w:rPr>
                <w:rFonts w:ascii="Times New Roman" w:eastAsia="Calibri" w:hAnsi="Times New Roman" w:cs="Times New Roman"/>
                <w:color w:val="000000" w:themeColor="text1"/>
              </w:rPr>
              <w:t>376</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111D1D" w:rsidRPr="00306C35" w:rsidRDefault="00111D1D" w:rsidP="00710F55">
            <w:pPr>
              <w:spacing w:after="0"/>
              <w:jc w:val="center"/>
              <w:rPr>
                <w:rFonts w:ascii="Times New Roman" w:eastAsia="Calibri" w:hAnsi="Times New Roman" w:cs="Times New Roman"/>
                <w:color w:val="000000" w:themeColor="text1"/>
              </w:rPr>
            </w:pPr>
            <w:r w:rsidRPr="00306C35">
              <w:rPr>
                <w:rFonts w:ascii="Times New Roman" w:eastAsia="Calibri" w:hAnsi="Times New Roman" w:cs="Times New Roman"/>
                <w:color w:val="000000" w:themeColor="text1"/>
              </w:rPr>
              <w:t>-</w:t>
            </w:r>
          </w:p>
        </w:tc>
      </w:tr>
      <w:tr w:rsidR="00111D1D" w:rsidRPr="003A19B0" w:rsidTr="00BB380C">
        <w:trPr>
          <w:trHeight w:val="402"/>
        </w:trPr>
        <w:tc>
          <w:tcPr>
            <w:tcW w:w="1555" w:type="dxa"/>
            <w:tcBorders>
              <w:top w:val="single" w:sz="4" w:space="0" w:color="auto"/>
              <w:left w:val="single" w:sz="4" w:space="0" w:color="auto"/>
              <w:bottom w:val="single" w:sz="4" w:space="0" w:color="auto"/>
            </w:tcBorders>
            <w:shd w:val="clear" w:color="auto" w:fill="FFFFFF"/>
            <w:vAlign w:val="center"/>
            <w:hideMark/>
          </w:tcPr>
          <w:p w:rsidR="00111D1D" w:rsidRPr="00306C35" w:rsidRDefault="00111D1D" w:rsidP="00710F55">
            <w:pPr>
              <w:spacing w:after="0"/>
              <w:jc w:val="center"/>
              <w:rPr>
                <w:rFonts w:ascii="Times New Roman" w:eastAsia="Times New Roman" w:hAnsi="Times New Roman" w:cs="Times New Roman"/>
                <w:color w:val="000000" w:themeColor="text1"/>
              </w:rPr>
            </w:pPr>
            <w:r w:rsidRPr="00306C35">
              <w:rPr>
                <w:rFonts w:ascii="Times New Roman" w:eastAsia="Times New Roman" w:hAnsi="Times New Roman" w:cs="Times New Roman"/>
                <w:bCs/>
                <w:color w:val="000000" w:themeColor="text1"/>
              </w:rPr>
              <w:t>1 полугодие 2025</w:t>
            </w:r>
          </w:p>
        </w:tc>
        <w:tc>
          <w:tcPr>
            <w:tcW w:w="1824" w:type="dxa"/>
            <w:tcBorders>
              <w:top w:val="single" w:sz="4" w:space="0" w:color="auto"/>
              <w:left w:val="single" w:sz="4" w:space="0" w:color="auto"/>
              <w:bottom w:val="single" w:sz="4" w:space="0" w:color="auto"/>
              <w:right w:val="single" w:sz="4" w:space="0" w:color="auto"/>
            </w:tcBorders>
            <w:shd w:val="clear" w:color="auto" w:fill="auto"/>
            <w:vAlign w:val="center"/>
          </w:tcPr>
          <w:p w:rsidR="00111D1D" w:rsidRPr="00306C35" w:rsidRDefault="00111D1D" w:rsidP="00710F55">
            <w:pPr>
              <w:spacing w:after="0"/>
              <w:jc w:val="center"/>
              <w:rPr>
                <w:rFonts w:ascii="Times New Roman" w:eastAsia="Calibri" w:hAnsi="Times New Roman" w:cs="Times New Roman"/>
                <w:color w:val="000000" w:themeColor="text1"/>
              </w:rPr>
            </w:pPr>
            <w:r w:rsidRPr="00306C35">
              <w:rPr>
                <w:rFonts w:ascii="Times New Roman" w:eastAsia="Calibri" w:hAnsi="Times New Roman" w:cs="Times New Roman"/>
                <w:color w:val="000000" w:themeColor="text1"/>
              </w:rPr>
              <w:t>7</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111D1D" w:rsidRPr="00306C35" w:rsidRDefault="00111D1D" w:rsidP="00710F55">
            <w:pPr>
              <w:spacing w:after="0"/>
              <w:jc w:val="center"/>
              <w:rPr>
                <w:rFonts w:ascii="Times New Roman" w:eastAsia="Calibri" w:hAnsi="Times New Roman" w:cs="Times New Roman"/>
                <w:color w:val="000000" w:themeColor="text1"/>
              </w:rPr>
            </w:pPr>
            <w:r w:rsidRPr="00306C35">
              <w:rPr>
                <w:rFonts w:ascii="Times New Roman" w:eastAsia="Calibri" w:hAnsi="Times New Roman" w:cs="Times New Roman"/>
                <w:color w:val="000000" w:themeColor="text1"/>
              </w:rPr>
              <w:t>116</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rsidR="00111D1D" w:rsidRPr="00306C35" w:rsidRDefault="00111D1D" w:rsidP="00710F55">
            <w:pPr>
              <w:spacing w:after="0"/>
              <w:jc w:val="center"/>
              <w:rPr>
                <w:rFonts w:ascii="Times New Roman" w:eastAsia="Calibri" w:hAnsi="Times New Roman" w:cs="Times New Roman"/>
                <w:color w:val="000000" w:themeColor="text1"/>
              </w:rPr>
            </w:pPr>
            <w:r w:rsidRPr="00306C35">
              <w:rPr>
                <w:rFonts w:ascii="Times New Roman" w:eastAsia="Calibri" w:hAnsi="Times New Roman" w:cs="Times New Roman"/>
                <w:color w:val="000000" w:themeColor="text1"/>
              </w:rPr>
              <w:t>504</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111D1D" w:rsidRPr="00306C35" w:rsidRDefault="00111D1D" w:rsidP="00710F55">
            <w:pPr>
              <w:spacing w:after="0"/>
              <w:jc w:val="center"/>
              <w:rPr>
                <w:rFonts w:ascii="Times New Roman" w:eastAsia="Calibri" w:hAnsi="Times New Roman" w:cs="Times New Roman"/>
                <w:color w:val="000000" w:themeColor="text1"/>
              </w:rPr>
            </w:pPr>
          </w:p>
        </w:tc>
      </w:tr>
    </w:tbl>
    <w:p w:rsidR="00111D1D" w:rsidRPr="003A19B0" w:rsidRDefault="00111D1D" w:rsidP="00111D1D">
      <w:pPr>
        <w:ind w:firstLine="426"/>
        <w:jc w:val="both"/>
        <w:rPr>
          <w:rFonts w:ascii="Times New Roman" w:eastAsia="Times New Roman" w:hAnsi="Times New Roman" w:cs="Times New Roman"/>
          <w:color w:val="538135"/>
          <w:sz w:val="26"/>
          <w:szCs w:val="26"/>
        </w:rPr>
      </w:pP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 xml:space="preserve">Деятельность Центра национальных культур Приднестровья (структурное подразделение ГОУ ВПО «Приднестровский государственный институт искусств им. А. Г. Рубинштейна») в </w:t>
      </w:r>
      <w:r w:rsidR="008B2364" w:rsidRPr="003A19B0">
        <w:rPr>
          <w:rFonts w:ascii="Times New Roman" w:eastAsia="Calibri" w:hAnsi="Times New Roman" w:cs="Times New Roman"/>
          <w:color w:val="000000" w:themeColor="text1"/>
          <w:sz w:val="26"/>
          <w:szCs w:val="26"/>
          <w:lang w:val="en-US"/>
        </w:rPr>
        <w:t>I</w:t>
      </w:r>
      <w:r w:rsidRPr="003A19B0">
        <w:rPr>
          <w:rFonts w:ascii="Times New Roman" w:eastAsia="Times New Roman" w:hAnsi="Times New Roman" w:cs="Times New Roman"/>
          <w:color w:val="000000" w:themeColor="text1"/>
          <w:sz w:val="26"/>
          <w:szCs w:val="26"/>
        </w:rPr>
        <w:t xml:space="preserve"> полугодии 2025 года была направлена на сохранение и развитие культурного наследия народов, проживающих на территории республики. За отчетный период Центром осуществлялась раб</w:t>
      </w:r>
      <w:r w:rsidR="00974ABD" w:rsidRPr="003A19B0">
        <w:rPr>
          <w:rFonts w:ascii="Times New Roman" w:eastAsia="Times New Roman" w:hAnsi="Times New Roman" w:cs="Times New Roman"/>
          <w:color w:val="000000" w:themeColor="text1"/>
          <w:sz w:val="26"/>
          <w:szCs w:val="26"/>
        </w:rPr>
        <w:t>ота по обработке информационно-</w:t>
      </w:r>
      <w:r w:rsidRPr="003A19B0">
        <w:rPr>
          <w:rFonts w:ascii="Times New Roman" w:eastAsia="Times New Roman" w:hAnsi="Times New Roman" w:cs="Times New Roman"/>
          <w:color w:val="000000" w:themeColor="text1"/>
          <w:sz w:val="26"/>
          <w:szCs w:val="26"/>
        </w:rPr>
        <w:t>методических материалов в рамках реализации проекта «Этнокультурная карта Приднестровья».</w:t>
      </w:r>
    </w:p>
    <w:p w:rsidR="00111D1D" w:rsidRPr="003A19B0" w:rsidRDefault="00111D1D" w:rsidP="00306C35">
      <w:pPr>
        <w:spacing w:after="0" w:line="240" w:lineRule="auto"/>
        <w:ind w:firstLine="567"/>
        <w:jc w:val="both"/>
        <w:rPr>
          <w:rFonts w:ascii="Times New Roman" w:eastAsia="Calibri" w:hAnsi="Times New Roman" w:cs="Times New Roman"/>
          <w:color w:val="000000" w:themeColor="text1"/>
          <w:sz w:val="26"/>
          <w:szCs w:val="26"/>
        </w:rPr>
      </w:pPr>
      <w:r w:rsidRPr="003A19B0">
        <w:rPr>
          <w:rFonts w:ascii="Times New Roman" w:eastAsia="Calibri" w:hAnsi="Times New Roman" w:cs="Times New Roman"/>
          <w:color w:val="000000" w:themeColor="text1"/>
          <w:sz w:val="26"/>
          <w:szCs w:val="26"/>
        </w:rPr>
        <w:t>Специалисты Центра приняли участие:</w:t>
      </w:r>
    </w:p>
    <w:p w:rsidR="00111D1D" w:rsidRPr="003A19B0" w:rsidRDefault="00111D1D" w:rsidP="00306C35">
      <w:pPr>
        <w:spacing w:after="0" w:line="240" w:lineRule="auto"/>
        <w:ind w:firstLine="567"/>
        <w:jc w:val="both"/>
        <w:rPr>
          <w:rFonts w:ascii="Times New Roman" w:hAnsi="Times New Roman" w:cs="Times New Roman"/>
          <w:color w:val="000000" w:themeColor="text1"/>
          <w:sz w:val="26"/>
          <w:szCs w:val="26"/>
        </w:rPr>
      </w:pPr>
      <w:r w:rsidRPr="003A19B0">
        <w:rPr>
          <w:rFonts w:ascii="Times New Roman" w:eastAsia="Calibri" w:hAnsi="Times New Roman" w:cs="Times New Roman"/>
          <w:color w:val="000000" w:themeColor="text1"/>
          <w:sz w:val="26"/>
          <w:szCs w:val="26"/>
        </w:rPr>
        <w:lastRenderedPageBreak/>
        <w:t xml:space="preserve">- в качестве членов комиссии </w:t>
      </w:r>
      <w:r w:rsidR="00974ABD" w:rsidRPr="003A19B0">
        <w:rPr>
          <w:rFonts w:ascii="Times New Roman" w:eastAsia="Calibri" w:hAnsi="Times New Roman" w:cs="Times New Roman"/>
          <w:color w:val="000000" w:themeColor="text1"/>
          <w:sz w:val="26"/>
          <w:szCs w:val="26"/>
        </w:rPr>
        <w:t>во</w:t>
      </w:r>
      <w:r w:rsidRPr="003A19B0">
        <w:rPr>
          <w:rFonts w:ascii="Times New Roman" w:eastAsia="Calibri" w:hAnsi="Times New Roman" w:cs="Times New Roman"/>
          <w:color w:val="000000" w:themeColor="text1"/>
          <w:sz w:val="26"/>
          <w:szCs w:val="26"/>
        </w:rPr>
        <w:t xml:space="preserve"> II этапе Республиканского смотра клубных формирований и самодеятельных коллективов на присвоение (подтверждение) звания «Народный (образцовый) самодеятельный коллектив», что позволило собрать и актуализировать текстовой и </w:t>
      </w:r>
      <w:proofErr w:type="gramStart"/>
      <w:r w:rsidRPr="003A19B0">
        <w:rPr>
          <w:rFonts w:ascii="Times New Roman" w:eastAsia="Calibri" w:hAnsi="Times New Roman" w:cs="Times New Roman"/>
          <w:color w:val="000000" w:themeColor="text1"/>
          <w:sz w:val="26"/>
          <w:szCs w:val="26"/>
        </w:rPr>
        <w:t>видео-материал</w:t>
      </w:r>
      <w:proofErr w:type="gramEnd"/>
      <w:r w:rsidRPr="003A19B0">
        <w:rPr>
          <w:rFonts w:ascii="Times New Roman" w:eastAsia="Calibri" w:hAnsi="Times New Roman" w:cs="Times New Roman"/>
          <w:color w:val="000000" w:themeColor="text1"/>
          <w:sz w:val="26"/>
          <w:szCs w:val="26"/>
        </w:rPr>
        <w:t xml:space="preserve"> </w:t>
      </w:r>
      <w:r w:rsidRPr="003A19B0">
        <w:rPr>
          <w:rFonts w:ascii="Times New Roman" w:hAnsi="Times New Roman" w:cs="Times New Roman"/>
          <w:color w:val="000000" w:themeColor="text1"/>
          <w:sz w:val="26"/>
          <w:szCs w:val="26"/>
        </w:rPr>
        <w:t>о праздновании календарных и семейно-бытовых праздников, отмечаемых жителями городов и населённых пунктов ПМР;</w:t>
      </w:r>
    </w:p>
    <w:p w:rsidR="00111D1D" w:rsidRPr="003A19B0" w:rsidRDefault="00111D1D" w:rsidP="00306C35">
      <w:pPr>
        <w:spacing w:after="0" w:line="240" w:lineRule="auto"/>
        <w:ind w:firstLine="567"/>
        <w:jc w:val="both"/>
        <w:rPr>
          <w:rFonts w:ascii="Times New Roman" w:hAnsi="Times New Roman" w:cs="Times New Roman"/>
          <w:color w:val="000000" w:themeColor="text1"/>
          <w:sz w:val="26"/>
          <w:szCs w:val="26"/>
        </w:rPr>
      </w:pPr>
      <w:r w:rsidRPr="003A19B0">
        <w:rPr>
          <w:rFonts w:ascii="Times New Roman" w:hAnsi="Times New Roman" w:cs="Times New Roman"/>
          <w:color w:val="000000" w:themeColor="text1"/>
          <w:sz w:val="26"/>
          <w:szCs w:val="26"/>
        </w:rPr>
        <w:t xml:space="preserve">- в работе Художественно-экспертного совета при Государственной службе по культуре и историческому наследию ПМР при проведении Республиканского смотра на присвоение статуса «Мастер народных художественных промыслов, ремесленник Приднестровской Молдавской Республики», что позволило актуализировать информацию о техниках мастеров и ремесленников; </w:t>
      </w:r>
    </w:p>
    <w:p w:rsidR="00111D1D" w:rsidRPr="003A19B0" w:rsidRDefault="00111D1D" w:rsidP="00306C35">
      <w:pPr>
        <w:spacing w:after="0"/>
        <w:ind w:firstLine="567"/>
        <w:jc w:val="both"/>
        <w:rPr>
          <w:rFonts w:ascii="Times New Roman" w:eastAsia="Calibri" w:hAnsi="Times New Roman" w:cs="Times New Roman"/>
          <w:color w:val="000000" w:themeColor="text1"/>
          <w:sz w:val="26"/>
          <w:szCs w:val="26"/>
        </w:rPr>
      </w:pPr>
      <w:r w:rsidRPr="003A19B0">
        <w:rPr>
          <w:rFonts w:ascii="Times New Roman" w:eastAsia="Calibri" w:hAnsi="Times New Roman" w:cs="Times New Roman"/>
          <w:color w:val="000000" w:themeColor="text1"/>
          <w:sz w:val="26"/>
          <w:szCs w:val="26"/>
        </w:rPr>
        <w:t>- в подготовке и организации выставки мастеров-ремесленников к Международному фестивалю искусств Приднестровья «Мэрцишор-2025».</w:t>
      </w:r>
    </w:p>
    <w:p w:rsidR="00111D1D" w:rsidRPr="003A19B0" w:rsidRDefault="00111D1D" w:rsidP="00306C35">
      <w:pPr>
        <w:spacing w:after="0" w:line="240" w:lineRule="auto"/>
        <w:ind w:firstLine="567"/>
        <w:jc w:val="both"/>
        <w:rPr>
          <w:rFonts w:ascii="Times New Roman" w:eastAsia="Calibri" w:hAnsi="Times New Roman" w:cs="Times New Roman"/>
          <w:color w:val="000000" w:themeColor="text1"/>
          <w:sz w:val="26"/>
          <w:szCs w:val="26"/>
        </w:rPr>
      </w:pPr>
      <w:r w:rsidRPr="003A19B0">
        <w:rPr>
          <w:rFonts w:ascii="Times New Roman" w:eastAsia="Calibri" w:hAnsi="Times New Roman" w:cs="Times New Roman"/>
          <w:color w:val="000000" w:themeColor="text1"/>
          <w:sz w:val="26"/>
          <w:szCs w:val="26"/>
        </w:rPr>
        <w:t>В соответствии с планом работы, в рамках реализации Республиканского плана мероприятий Года приднестровского народа, специалисты Центра национальных культур Приднестровья занимались разработкой методического сборника «Многонациональность Приднестровья - наше богатство»</w:t>
      </w:r>
      <w:r w:rsidRPr="003A19B0">
        <w:rPr>
          <w:rFonts w:ascii="Times New Roman" w:eastAsia="Times New Roman" w:hAnsi="Times New Roman" w:cs="Times New Roman"/>
          <w:sz w:val="26"/>
          <w:szCs w:val="26"/>
        </w:rPr>
        <w:t xml:space="preserve"> (обычаи и традиции приднестровского народа).</w:t>
      </w:r>
    </w:p>
    <w:p w:rsidR="00FE35B4" w:rsidRPr="00AA43A3" w:rsidRDefault="00111D1D" w:rsidP="00AA43A3">
      <w:pPr>
        <w:tabs>
          <w:tab w:val="left" w:pos="567"/>
        </w:tabs>
        <w:spacing w:after="0" w:line="240" w:lineRule="auto"/>
        <w:jc w:val="both"/>
        <w:rPr>
          <w:rFonts w:ascii="Times New Roman" w:eastAsia="Calibri" w:hAnsi="Times New Roman" w:cs="Times New Roman"/>
          <w:color w:val="000000" w:themeColor="text1"/>
          <w:sz w:val="26"/>
          <w:szCs w:val="26"/>
        </w:rPr>
      </w:pPr>
      <w:r w:rsidRPr="003A19B0">
        <w:rPr>
          <w:rFonts w:ascii="Times New Roman" w:eastAsia="Calibri" w:hAnsi="Times New Roman" w:cs="Times New Roman"/>
          <w:color w:val="000000" w:themeColor="text1"/>
          <w:sz w:val="26"/>
          <w:szCs w:val="26"/>
        </w:rPr>
        <w:tab/>
        <w:t>Показатели кадрового состава в подведомственных организациях профессионального образования</w:t>
      </w:r>
      <w:r w:rsidRPr="003A19B0">
        <w:rPr>
          <w:rFonts w:ascii="Times New Roman" w:eastAsia="Calibri" w:hAnsi="Times New Roman" w:cs="Times New Roman"/>
          <w:sz w:val="26"/>
          <w:szCs w:val="26"/>
        </w:rPr>
        <w:t xml:space="preserve"> указывают на стабильность и целостность коллективов</w:t>
      </w:r>
      <w:r w:rsidR="00FE35B4">
        <w:rPr>
          <w:rFonts w:ascii="Times New Roman" w:eastAsia="Calibri" w:hAnsi="Times New Roman" w:cs="Times New Roman"/>
          <w:color w:val="000000" w:themeColor="text1"/>
          <w:sz w:val="26"/>
          <w:szCs w:val="26"/>
        </w:rPr>
        <w:t xml:space="preserve">. </w:t>
      </w:r>
      <w:r w:rsidR="00FE35B4" w:rsidRPr="00433895">
        <w:rPr>
          <w:rFonts w:ascii="Times New Roman" w:eastAsia="Times New Roman" w:hAnsi="Times New Roman" w:cs="Times New Roman"/>
          <w:sz w:val="26"/>
          <w:szCs w:val="26"/>
        </w:rPr>
        <w:t xml:space="preserve">Из общего количества работников </w:t>
      </w:r>
      <w:r w:rsidR="00FE35B4">
        <w:rPr>
          <w:rFonts w:ascii="Times New Roman" w:eastAsia="Times New Roman" w:hAnsi="Times New Roman" w:cs="Times New Roman"/>
          <w:sz w:val="26"/>
          <w:szCs w:val="26"/>
        </w:rPr>
        <w:t xml:space="preserve">по 2-м образовательным организациям (196 человек) </w:t>
      </w:r>
      <w:r w:rsidR="00FE35B4" w:rsidRPr="00433895">
        <w:rPr>
          <w:rFonts w:ascii="Times New Roman" w:eastAsia="Times New Roman" w:hAnsi="Times New Roman" w:cs="Times New Roman"/>
          <w:sz w:val="26"/>
          <w:szCs w:val="26"/>
        </w:rPr>
        <w:t xml:space="preserve">преподавательский состав составляет </w:t>
      </w:r>
      <w:r w:rsidR="00FE35B4">
        <w:rPr>
          <w:rFonts w:ascii="Times New Roman" w:eastAsia="Times New Roman" w:hAnsi="Times New Roman" w:cs="Times New Roman"/>
          <w:sz w:val="26"/>
          <w:szCs w:val="26"/>
        </w:rPr>
        <w:t xml:space="preserve">102 </w:t>
      </w:r>
      <w:r w:rsidR="00FE35B4" w:rsidRPr="00433895">
        <w:rPr>
          <w:rFonts w:ascii="Times New Roman" w:eastAsia="Times New Roman" w:hAnsi="Times New Roman" w:cs="Times New Roman"/>
          <w:sz w:val="26"/>
          <w:szCs w:val="26"/>
        </w:rPr>
        <w:t>педагог</w:t>
      </w:r>
      <w:r w:rsidR="00FE35B4">
        <w:rPr>
          <w:rFonts w:ascii="Times New Roman" w:eastAsia="Times New Roman" w:hAnsi="Times New Roman" w:cs="Times New Roman"/>
          <w:sz w:val="26"/>
          <w:szCs w:val="26"/>
        </w:rPr>
        <w:t>а.</w:t>
      </w:r>
      <w:r w:rsidR="00FE35B4">
        <w:rPr>
          <w:rFonts w:ascii="Times New Roman" w:eastAsia="Calibri" w:hAnsi="Times New Roman" w:cs="Times New Roman"/>
          <w:color w:val="000000" w:themeColor="text1"/>
          <w:sz w:val="26"/>
          <w:szCs w:val="26"/>
        </w:rPr>
        <w:t xml:space="preserve"> </w:t>
      </w:r>
      <w:r w:rsidR="00FE35B4">
        <w:rPr>
          <w:rFonts w:ascii="Times New Roman" w:eastAsia="Calibri" w:hAnsi="Times New Roman" w:cs="Times New Roman"/>
          <w:sz w:val="26"/>
          <w:szCs w:val="26"/>
        </w:rPr>
        <w:t>Ч</w:t>
      </w:r>
      <w:r w:rsidR="00FE35B4" w:rsidRPr="00433895">
        <w:rPr>
          <w:rFonts w:ascii="Times New Roman" w:eastAsia="Calibri" w:hAnsi="Times New Roman" w:cs="Times New Roman"/>
          <w:sz w:val="26"/>
          <w:szCs w:val="26"/>
        </w:rPr>
        <w:t>исло специалистов с высшим профессиональным образованием составлял</w:t>
      </w:r>
      <w:r w:rsidR="00FE35B4">
        <w:rPr>
          <w:rFonts w:ascii="Times New Roman" w:eastAsia="Calibri" w:hAnsi="Times New Roman" w:cs="Times New Roman"/>
          <w:sz w:val="26"/>
          <w:szCs w:val="26"/>
        </w:rPr>
        <w:t xml:space="preserve"> </w:t>
      </w:r>
      <w:r w:rsidR="00FE35B4" w:rsidRPr="00433895">
        <w:rPr>
          <w:rFonts w:ascii="Times New Roman" w:eastAsia="Calibri" w:hAnsi="Times New Roman" w:cs="Times New Roman"/>
          <w:sz w:val="26"/>
          <w:szCs w:val="26"/>
        </w:rPr>
        <w:t xml:space="preserve">– </w:t>
      </w:r>
      <w:r w:rsidR="00AA43A3">
        <w:rPr>
          <w:rFonts w:ascii="Times New Roman" w:eastAsia="Calibri" w:hAnsi="Times New Roman" w:cs="Times New Roman"/>
          <w:sz w:val="26"/>
          <w:szCs w:val="26"/>
        </w:rPr>
        <w:t xml:space="preserve">100 человек, </w:t>
      </w:r>
      <w:r w:rsidR="00FE35B4" w:rsidRPr="00433895">
        <w:rPr>
          <w:rFonts w:ascii="Times New Roman" w:eastAsia="Calibri" w:hAnsi="Times New Roman" w:cs="Times New Roman"/>
          <w:sz w:val="26"/>
          <w:szCs w:val="26"/>
        </w:rPr>
        <w:t xml:space="preserve">со средним профессиональным образованием </w:t>
      </w:r>
      <w:r w:rsidR="00AA43A3">
        <w:rPr>
          <w:rFonts w:ascii="Times New Roman" w:eastAsia="Calibri" w:hAnsi="Times New Roman" w:cs="Times New Roman"/>
          <w:sz w:val="26"/>
          <w:szCs w:val="26"/>
        </w:rPr>
        <w:t>– 2 человека.</w:t>
      </w:r>
    </w:p>
    <w:p w:rsidR="00FE35B4" w:rsidRPr="00433895" w:rsidRDefault="00FE35B4" w:rsidP="00FE35B4">
      <w:pPr>
        <w:spacing w:after="0" w:line="240" w:lineRule="auto"/>
        <w:ind w:firstLine="540"/>
        <w:jc w:val="both"/>
        <w:rPr>
          <w:rFonts w:ascii="Times New Roman" w:eastAsia="Calibri" w:hAnsi="Times New Roman" w:cs="Times New Roman"/>
          <w:sz w:val="26"/>
          <w:szCs w:val="26"/>
        </w:rPr>
      </w:pPr>
      <w:r w:rsidRPr="00433895">
        <w:rPr>
          <w:rFonts w:ascii="Times New Roman" w:eastAsia="Calibri" w:hAnsi="Times New Roman" w:cs="Times New Roman"/>
          <w:sz w:val="26"/>
          <w:szCs w:val="26"/>
        </w:rPr>
        <w:t>Мониторинг возрастного состава показывает следующее:</w:t>
      </w:r>
    </w:p>
    <w:p w:rsidR="00FE35B4" w:rsidRPr="00433895" w:rsidRDefault="00FE35B4" w:rsidP="00FE35B4">
      <w:pPr>
        <w:numPr>
          <w:ilvl w:val="0"/>
          <w:numId w:val="4"/>
        </w:numPr>
        <w:tabs>
          <w:tab w:val="left" w:pos="851"/>
        </w:tabs>
        <w:spacing w:after="0" w:line="240" w:lineRule="auto"/>
        <w:ind w:left="0" w:firstLine="567"/>
        <w:contextualSpacing/>
        <w:jc w:val="both"/>
        <w:rPr>
          <w:rFonts w:ascii="Times New Roman" w:eastAsia="Arial Unicode MS" w:hAnsi="Times New Roman" w:cs="Times New Roman"/>
          <w:sz w:val="26"/>
          <w:szCs w:val="26"/>
          <w:lang w:eastAsia="ru-RU" w:bidi="ru-RU"/>
        </w:rPr>
      </w:pPr>
      <w:r w:rsidRPr="00433895">
        <w:rPr>
          <w:rFonts w:ascii="Times New Roman" w:eastAsia="Arial Unicode MS" w:hAnsi="Times New Roman" w:cs="Times New Roman"/>
          <w:sz w:val="26"/>
          <w:szCs w:val="26"/>
          <w:lang w:eastAsia="ru-RU" w:bidi="ru-RU"/>
        </w:rPr>
        <w:t xml:space="preserve">число </w:t>
      </w:r>
      <w:r w:rsidR="00AA43A3">
        <w:rPr>
          <w:rFonts w:ascii="Times New Roman" w:eastAsia="Arial Unicode MS" w:hAnsi="Times New Roman" w:cs="Times New Roman"/>
          <w:sz w:val="26"/>
          <w:szCs w:val="26"/>
          <w:lang w:eastAsia="ru-RU" w:bidi="ru-RU"/>
        </w:rPr>
        <w:t>преподавателей</w:t>
      </w:r>
      <w:r w:rsidRPr="00433895">
        <w:rPr>
          <w:rFonts w:ascii="Times New Roman" w:eastAsia="Arial Unicode MS" w:hAnsi="Times New Roman" w:cs="Times New Roman"/>
          <w:sz w:val="26"/>
          <w:szCs w:val="26"/>
          <w:lang w:eastAsia="ru-RU" w:bidi="ru-RU"/>
        </w:rPr>
        <w:t xml:space="preserve"> в возрасте до 35 лет составляет </w:t>
      </w:r>
      <w:r w:rsidR="00AA43A3">
        <w:rPr>
          <w:rFonts w:ascii="Times New Roman" w:eastAsia="Arial Unicode MS" w:hAnsi="Times New Roman" w:cs="Times New Roman"/>
          <w:sz w:val="26"/>
          <w:szCs w:val="26"/>
          <w:lang w:eastAsia="ru-RU" w:bidi="ru-RU"/>
        </w:rPr>
        <w:t>11 человек (10,8</w:t>
      </w:r>
      <w:r w:rsidRPr="00433895">
        <w:rPr>
          <w:rFonts w:ascii="Times New Roman" w:eastAsia="Arial Unicode MS" w:hAnsi="Times New Roman" w:cs="Times New Roman"/>
          <w:sz w:val="26"/>
          <w:szCs w:val="26"/>
          <w:lang w:eastAsia="ru-RU" w:bidi="ru-RU"/>
        </w:rPr>
        <w:t>%);</w:t>
      </w:r>
    </w:p>
    <w:p w:rsidR="00FE35B4" w:rsidRPr="00433895" w:rsidRDefault="00FE35B4" w:rsidP="00FE35B4">
      <w:pPr>
        <w:numPr>
          <w:ilvl w:val="0"/>
          <w:numId w:val="4"/>
        </w:numPr>
        <w:tabs>
          <w:tab w:val="left" w:pos="851"/>
        </w:tabs>
        <w:spacing w:after="0" w:line="240" w:lineRule="auto"/>
        <w:ind w:left="0" w:firstLine="567"/>
        <w:contextualSpacing/>
        <w:jc w:val="both"/>
        <w:rPr>
          <w:rFonts w:ascii="Times New Roman" w:eastAsia="Arial Unicode MS" w:hAnsi="Times New Roman" w:cs="Times New Roman"/>
          <w:sz w:val="26"/>
          <w:szCs w:val="26"/>
          <w:lang w:eastAsia="ru-RU" w:bidi="ru-RU"/>
        </w:rPr>
      </w:pPr>
      <w:r w:rsidRPr="00433895">
        <w:rPr>
          <w:rFonts w:ascii="Times New Roman" w:eastAsia="Arial Unicode MS" w:hAnsi="Times New Roman" w:cs="Times New Roman"/>
          <w:sz w:val="26"/>
          <w:szCs w:val="26"/>
          <w:lang w:eastAsia="ru-RU" w:bidi="ru-RU"/>
        </w:rPr>
        <w:t xml:space="preserve">от 35 до 55 лет – </w:t>
      </w:r>
      <w:r w:rsidR="00AA43A3">
        <w:rPr>
          <w:rFonts w:ascii="Times New Roman" w:eastAsia="Arial Unicode MS" w:hAnsi="Times New Roman" w:cs="Times New Roman"/>
          <w:sz w:val="26"/>
          <w:szCs w:val="26"/>
          <w:lang w:eastAsia="ru-RU" w:bidi="ru-RU"/>
        </w:rPr>
        <w:t>62 человек (60,8</w:t>
      </w:r>
      <w:r w:rsidRPr="00433895">
        <w:rPr>
          <w:rFonts w:ascii="Times New Roman" w:eastAsia="Arial Unicode MS" w:hAnsi="Times New Roman" w:cs="Times New Roman"/>
          <w:sz w:val="26"/>
          <w:szCs w:val="26"/>
          <w:lang w:eastAsia="ru-RU" w:bidi="ru-RU"/>
        </w:rPr>
        <w:t>%);</w:t>
      </w:r>
    </w:p>
    <w:p w:rsidR="00FE35B4" w:rsidRPr="00433895" w:rsidRDefault="00FE35B4" w:rsidP="00FE35B4">
      <w:pPr>
        <w:numPr>
          <w:ilvl w:val="0"/>
          <w:numId w:val="4"/>
        </w:numPr>
        <w:tabs>
          <w:tab w:val="left" w:pos="851"/>
        </w:tabs>
        <w:spacing w:after="0" w:line="240" w:lineRule="auto"/>
        <w:ind w:left="0" w:firstLine="567"/>
        <w:contextualSpacing/>
        <w:jc w:val="both"/>
        <w:rPr>
          <w:rFonts w:ascii="Times New Roman" w:eastAsia="Arial Unicode MS" w:hAnsi="Times New Roman" w:cs="Times New Roman"/>
          <w:sz w:val="26"/>
          <w:szCs w:val="26"/>
          <w:lang w:eastAsia="ru-RU" w:bidi="ru-RU"/>
        </w:rPr>
      </w:pPr>
      <w:r w:rsidRPr="00433895">
        <w:rPr>
          <w:rFonts w:ascii="Times New Roman" w:eastAsia="Arial Unicode MS" w:hAnsi="Times New Roman" w:cs="Times New Roman"/>
          <w:sz w:val="26"/>
          <w:szCs w:val="26"/>
          <w:lang w:eastAsia="ru-RU" w:bidi="ru-RU"/>
        </w:rPr>
        <w:t xml:space="preserve">свыше 55 лет – </w:t>
      </w:r>
      <w:r w:rsidR="00AA43A3">
        <w:rPr>
          <w:rFonts w:ascii="Times New Roman" w:eastAsia="Arial Unicode MS" w:hAnsi="Times New Roman" w:cs="Times New Roman"/>
          <w:sz w:val="26"/>
          <w:szCs w:val="26"/>
          <w:lang w:eastAsia="ru-RU" w:bidi="ru-RU"/>
        </w:rPr>
        <w:t>29 человек (28,4</w:t>
      </w:r>
      <w:r w:rsidRPr="00433895">
        <w:rPr>
          <w:rFonts w:ascii="Times New Roman" w:eastAsia="Arial Unicode MS" w:hAnsi="Times New Roman" w:cs="Times New Roman"/>
          <w:sz w:val="26"/>
          <w:szCs w:val="26"/>
          <w:lang w:eastAsia="ru-RU" w:bidi="ru-RU"/>
        </w:rPr>
        <w:t>%).</w:t>
      </w:r>
    </w:p>
    <w:p w:rsidR="00FE35B4" w:rsidRPr="00433895" w:rsidRDefault="00FE35B4" w:rsidP="00FE35B4">
      <w:pPr>
        <w:spacing w:after="0" w:line="240" w:lineRule="auto"/>
        <w:ind w:firstLine="567"/>
        <w:jc w:val="both"/>
        <w:rPr>
          <w:rFonts w:ascii="Times New Roman" w:eastAsia="Calibri" w:hAnsi="Times New Roman" w:cs="Times New Roman"/>
          <w:sz w:val="26"/>
          <w:szCs w:val="26"/>
          <w:shd w:val="clear" w:color="auto" w:fill="FFFFFF"/>
        </w:rPr>
      </w:pPr>
      <w:r w:rsidRPr="00433895">
        <w:rPr>
          <w:rFonts w:ascii="Times New Roman" w:eastAsia="Calibri" w:hAnsi="Times New Roman" w:cs="Times New Roman"/>
          <w:sz w:val="26"/>
          <w:szCs w:val="26"/>
          <w:shd w:val="clear" w:color="auto" w:fill="FFFFFF"/>
        </w:rPr>
        <w:t xml:space="preserve">Анализ возрастного соотношения специалистов </w:t>
      </w:r>
      <w:r w:rsidR="00AA43A3">
        <w:rPr>
          <w:rFonts w:ascii="Times New Roman" w:eastAsia="Calibri" w:hAnsi="Times New Roman" w:cs="Times New Roman"/>
          <w:sz w:val="26"/>
          <w:szCs w:val="26"/>
          <w:shd w:val="clear" w:color="auto" w:fill="FFFFFF"/>
        </w:rPr>
        <w:t>(преподавателей)</w:t>
      </w:r>
      <w:r w:rsidRPr="00433895">
        <w:rPr>
          <w:rFonts w:ascii="Times New Roman" w:eastAsia="Calibri" w:hAnsi="Times New Roman" w:cs="Times New Roman"/>
          <w:sz w:val="26"/>
          <w:szCs w:val="26"/>
          <w:shd w:val="clear" w:color="auto" w:fill="FFFFFF"/>
        </w:rPr>
        <w:t xml:space="preserve"> выявил, что основной состав работников </w:t>
      </w:r>
      <w:r w:rsidRPr="00433895">
        <w:rPr>
          <w:rFonts w:ascii="Times New Roman" w:eastAsia="Calibri" w:hAnsi="Times New Roman" w:cs="Times New Roman"/>
          <w:sz w:val="26"/>
          <w:szCs w:val="26"/>
        </w:rPr>
        <w:t xml:space="preserve">– </w:t>
      </w:r>
      <w:r w:rsidRPr="00433895">
        <w:rPr>
          <w:rFonts w:ascii="Times New Roman" w:eastAsia="Calibri" w:hAnsi="Times New Roman" w:cs="Times New Roman"/>
          <w:sz w:val="26"/>
          <w:szCs w:val="26"/>
          <w:shd w:val="clear" w:color="auto" w:fill="FFFFFF"/>
        </w:rPr>
        <w:t xml:space="preserve">это специалисты в возрасте от 35 до 55 лет, </w:t>
      </w:r>
      <w:r w:rsidRPr="00433895">
        <w:rPr>
          <w:rFonts w:ascii="Times New Roman" w:eastAsia="Calibri" w:hAnsi="Times New Roman" w:cs="Times New Roman"/>
          <w:sz w:val="26"/>
          <w:szCs w:val="26"/>
        </w:rPr>
        <w:t>стаж работы которых составляет:</w:t>
      </w:r>
    </w:p>
    <w:p w:rsidR="00FE35B4" w:rsidRPr="00433895" w:rsidRDefault="00AA43A3" w:rsidP="00FE35B4">
      <w:pPr>
        <w:numPr>
          <w:ilvl w:val="0"/>
          <w:numId w:val="7"/>
        </w:numPr>
        <w:tabs>
          <w:tab w:val="left" w:pos="1134"/>
        </w:tabs>
        <w:spacing w:after="0" w:line="240" w:lineRule="auto"/>
        <w:ind w:left="567" w:firstLine="16"/>
        <w:contextualSpacing/>
        <w:jc w:val="both"/>
        <w:rPr>
          <w:rFonts w:ascii="Times New Roman" w:eastAsia="Calibri" w:hAnsi="Times New Roman" w:cs="Times New Roman"/>
          <w:sz w:val="26"/>
          <w:szCs w:val="26"/>
          <w:lang w:bidi="ru-RU"/>
        </w:rPr>
      </w:pPr>
      <w:r>
        <w:rPr>
          <w:rFonts w:ascii="Times New Roman" w:eastAsia="Calibri" w:hAnsi="Times New Roman" w:cs="Times New Roman"/>
          <w:sz w:val="26"/>
          <w:szCs w:val="26"/>
          <w:lang w:bidi="ru-RU"/>
        </w:rPr>
        <w:t xml:space="preserve">0 </w:t>
      </w:r>
      <w:r w:rsidR="00FE35B4" w:rsidRPr="00433895">
        <w:rPr>
          <w:rFonts w:ascii="Times New Roman" w:eastAsia="Arial Unicode MS" w:hAnsi="Times New Roman" w:cs="Times New Roman"/>
          <w:sz w:val="26"/>
          <w:szCs w:val="26"/>
          <w:lang w:eastAsia="ru-RU" w:bidi="ru-RU"/>
        </w:rPr>
        <w:t xml:space="preserve">человек </w:t>
      </w:r>
      <w:r w:rsidR="00FE35B4" w:rsidRPr="00433895">
        <w:rPr>
          <w:rFonts w:ascii="Times New Roman" w:eastAsia="Calibri" w:hAnsi="Times New Roman" w:cs="Times New Roman"/>
          <w:sz w:val="26"/>
          <w:szCs w:val="26"/>
          <w:lang w:bidi="ru-RU"/>
        </w:rPr>
        <w:t>имеют стаж работы до 3-лет (</w:t>
      </w:r>
      <w:r>
        <w:rPr>
          <w:rFonts w:ascii="Times New Roman" w:eastAsia="Calibri" w:hAnsi="Times New Roman" w:cs="Times New Roman"/>
          <w:sz w:val="26"/>
          <w:szCs w:val="26"/>
          <w:lang w:bidi="ru-RU"/>
        </w:rPr>
        <w:t>0</w:t>
      </w:r>
      <w:r w:rsidR="00FE35B4" w:rsidRPr="00433895">
        <w:rPr>
          <w:rFonts w:ascii="Times New Roman" w:eastAsia="Calibri" w:hAnsi="Times New Roman" w:cs="Times New Roman"/>
          <w:sz w:val="26"/>
          <w:szCs w:val="26"/>
          <w:lang w:bidi="ru-RU"/>
        </w:rPr>
        <w:t>%);</w:t>
      </w:r>
    </w:p>
    <w:p w:rsidR="00FE35B4" w:rsidRPr="00433895" w:rsidRDefault="00AA43A3" w:rsidP="00FE35B4">
      <w:pPr>
        <w:numPr>
          <w:ilvl w:val="0"/>
          <w:numId w:val="7"/>
        </w:numPr>
        <w:tabs>
          <w:tab w:val="left" w:pos="1134"/>
        </w:tabs>
        <w:spacing w:after="0" w:line="240" w:lineRule="auto"/>
        <w:ind w:left="567" w:firstLine="16"/>
        <w:contextualSpacing/>
        <w:jc w:val="both"/>
        <w:rPr>
          <w:rFonts w:ascii="Times New Roman" w:eastAsia="Calibri" w:hAnsi="Times New Roman" w:cs="Times New Roman"/>
          <w:sz w:val="26"/>
          <w:szCs w:val="26"/>
          <w:lang w:bidi="ru-RU"/>
        </w:rPr>
      </w:pPr>
      <w:r>
        <w:rPr>
          <w:rFonts w:ascii="Times New Roman" w:eastAsia="Calibri" w:hAnsi="Times New Roman" w:cs="Times New Roman"/>
          <w:sz w:val="26"/>
          <w:szCs w:val="26"/>
          <w:lang w:bidi="ru-RU"/>
        </w:rPr>
        <w:t>11</w:t>
      </w:r>
      <w:r w:rsidR="00FE35B4" w:rsidRPr="00433895">
        <w:rPr>
          <w:rFonts w:ascii="Times New Roman" w:eastAsia="Calibri" w:hAnsi="Times New Roman" w:cs="Times New Roman"/>
          <w:sz w:val="26"/>
          <w:szCs w:val="26"/>
          <w:lang w:bidi="ru-RU"/>
        </w:rPr>
        <w:t xml:space="preserve"> </w:t>
      </w:r>
      <w:r w:rsidR="00FE35B4" w:rsidRPr="00433895">
        <w:rPr>
          <w:rFonts w:ascii="Times New Roman" w:eastAsia="Arial Unicode MS" w:hAnsi="Times New Roman" w:cs="Times New Roman"/>
          <w:sz w:val="26"/>
          <w:szCs w:val="26"/>
          <w:lang w:eastAsia="ru-RU" w:bidi="ru-RU"/>
        </w:rPr>
        <w:t xml:space="preserve">человек </w:t>
      </w:r>
      <w:r w:rsidR="00FE35B4" w:rsidRPr="00433895">
        <w:rPr>
          <w:rFonts w:ascii="Times New Roman" w:eastAsia="Calibri" w:hAnsi="Times New Roman" w:cs="Times New Roman"/>
          <w:sz w:val="26"/>
          <w:szCs w:val="26"/>
          <w:lang w:bidi="ru-RU"/>
        </w:rPr>
        <w:t>– от 3-х до 10-ти лет (</w:t>
      </w:r>
      <w:r>
        <w:rPr>
          <w:rFonts w:ascii="Times New Roman" w:eastAsia="Calibri" w:hAnsi="Times New Roman" w:cs="Times New Roman"/>
          <w:sz w:val="26"/>
          <w:szCs w:val="26"/>
          <w:lang w:bidi="ru-RU"/>
        </w:rPr>
        <w:t>10,8</w:t>
      </w:r>
      <w:r w:rsidR="00FE35B4" w:rsidRPr="00433895">
        <w:rPr>
          <w:rFonts w:ascii="Times New Roman" w:eastAsia="Calibri" w:hAnsi="Times New Roman" w:cs="Times New Roman"/>
          <w:sz w:val="26"/>
          <w:szCs w:val="26"/>
          <w:lang w:bidi="ru-RU"/>
        </w:rPr>
        <w:t xml:space="preserve"> %);</w:t>
      </w:r>
    </w:p>
    <w:p w:rsidR="00FE35B4" w:rsidRPr="00433895" w:rsidRDefault="00AA43A3" w:rsidP="00FE35B4">
      <w:pPr>
        <w:numPr>
          <w:ilvl w:val="0"/>
          <w:numId w:val="7"/>
        </w:numPr>
        <w:tabs>
          <w:tab w:val="left" w:pos="1134"/>
        </w:tabs>
        <w:spacing w:after="0" w:line="240" w:lineRule="auto"/>
        <w:ind w:left="567" w:firstLine="16"/>
        <w:contextualSpacing/>
        <w:jc w:val="both"/>
        <w:rPr>
          <w:rFonts w:ascii="Times New Roman" w:eastAsia="Calibri" w:hAnsi="Times New Roman" w:cs="Times New Roman"/>
          <w:sz w:val="26"/>
          <w:szCs w:val="26"/>
          <w:lang w:bidi="ru-RU"/>
        </w:rPr>
      </w:pPr>
      <w:r>
        <w:rPr>
          <w:rFonts w:ascii="Times New Roman" w:eastAsia="Calibri" w:hAnsi="Times New Roman" w:cs="Times New Roman"/>
          <w:sz w:val="26"/>
          <w:szCs w:val="26"/>
          <w:lang w:bidi="ru-RU"/>
        </w:rPr>
        <w:t>40</w:t>
      </w:r>
      <w:r w:rsidR="00FE35B4" w:rsidRPr="00433895">
        <w:rPr>
          <w:rFonts w:ascii="Times New Roman" w:eastAsia="Calibri" w:hAnsi="Times New Roman" w:cs="Times New Roman"/>
          <w:sz w:val="26"/>
          <w:szCs w:val="26"/>
          <w:lang w:bidi="ru-RU"/>
        </w:rPr>
        <w:t xml:space="preserve"> </w:t>
      </w:r>
      <w:r w:rsidR="00FE35B4" w:rsidRPr="00433895">
        <w:rPr>
          <w:rFonts w:ascii="Times New Roman" w:eastAsia="Arial Unicode MS" w:hAnsi="Times New Roman" w:cs="Times New Roman"/>
          <w:sz w:val="26"/>
          <w:szCs w:val="26"/>
          <w:lang w:eastAsia="ru-RU" w:bidi="ru-RU"/>
        </w:rPr>
        <w:t xml:space="preserve">человек </w:t>
      </w:r>
      <w:r>
        <w:rPr>
          <w:rFonts w:ascii="Times New Roman" w:eastAsia="Calibri" w:hAnsi="Times New Roman" w:cs="Times New Roman"/>
          <w:sz w:val="26"/>
          <w:szCs w:val="26"/>
          <w:lang w:bidi="ru-RU"/>
        </w:rPr>
        <w:t>– от 10-ти до 25-ти лет (39,2</w:t>
      </w:r>
      <w:r w:rsidR="00FE35B4" w:rsidRPr="00433895">
        <w:rPr>
          <w:rFonts w:ascii="Times New Roman" w:eastAsia="Calibri" w:hAnsi="Times New Roman" w:cs="Times New Roman"/>
          <w:sz w:val="26"/>
          <w:szCs w:val="26"/>
          <w:lang w:bidi="ru-RU"/>
        </w:rPr>
        <w:t xml:space="preserve"> %);</w:t>
      </w:r>
    </w:p>
    <w:p w:rsidR="00FE35B4" w:rsidRPr="00433895" w:rsidRDefault="00FE35B4" w:rsidP="00FE35B4">
      <w:pPr>
        <w:numPr>
          <w:ilvl w:val="0"/>
          <w:numId w:val="7"/>
        </w:numPr>
        <w:tabs>
          <w:tab w:val="left" w:pos="1134"/>
        </w:tabs>
        <w:spacing w:after="0" w:line="240" w:lineRule="auto"/>
        <w:ind w:left="567" w:firstLine="16"/>
        <w:contextualSpacing/>
        <w:jc w:val="both"/>
        <w:rPr>
          <w:rFonts w:ascii="Times New Roman" w:eastAsia="Calibri" w:hAnsi="Times New Roman" w:cs="Times New Roman"/>
          <w:sz w:val="26"/>
          <w:szCs w:val="26"/>
          <w:lang w:bidi="ru-RU"/>
        </w:rPr>
      </w:pPr>
      <w:r w:rsidRPr="00433895">
        <w:rPr>
          <w:rFonts w:ascii="Times New Roman" w:eastAsia="Calibri" w:hAnsi="Times New Roman" w:cs="Times New Roman"/>
          <w:sz w:val="26"/>
          <w:szCs w:val="26"/>
          <w:lang w:bidi="ru-RU"/>
        </w:rPr>
        <w:t>5</w:t>
      </w:r>
      <w:r w:rsidR="00AA43A3">
        <w:rPr>
          <w:rFonts w:ascii="Times New Roman" w:eastAsia="Calibri" w:hAnsi="Times New Roman" w:cs="Times New Roman"/>
          <w:sz w:val="26"/>
          <w:szCs w:val="26"/>
          <w:lang w:bidi="ru-RU"/>
        </w:rPr>
        <w:t>1</w:t>
      </w:r>
      <w:r w:rsidRPr="00433895">
        <w:rPr>
          <w:rFonts w:ascii="Times New Roman" w:eastAsia="Calibri" w:hAnsi="Times New Roman" w:cs="Times New Roman"/>
          <w:sz w:val="26"/>
          <w:szCs w:val="26"/>
          <w:lang w:bidi="ru-RU"/>
        </w:rPr>
        <w:t xml:space="preserve"> </w:t>
      </w:r>
      <w:r w:rsidRPr="00433895">
        <w:rPr>
          <w:rFonts w:ascii="Times New Roman" w:eastAsia="Arial Unicode MS" w:hAnsi="Times New Roman" w:cs="Times New Roman"/>
          <w:sz w:val="26"/>
          <w:szCs w:val="26"/>
          <w:lang w:eastAsia="ru-RU" w:bidi="ru-RU"/>
        </w:rPr>
        <w:t xml:space="preserve">человека </w:t>
      </w:r>
      <w:r w:rsidRPr="00433895">
        <w:rPr>
          <w:rFonts w:ascii="Times New Roman" w:eastAsia="Calibri" w:hAnsi="Times New Roman" w:cs="Times New Roman"/>
          <w:sz w:val="26"/>
          <w:szCs w:val="26"/>
          <w:lang w:bidi="ru-RU"/>
        </w:rPr>
        <w:t>– свыше 25 лет (</w:t>
      </w:r>
      <w:r w:rsidR="00AA43A3">
        <w:rPr>
          <w:rFonts w:ascii="Times New Roman" w:eastAsia="Calibri" w:hAnsi="Times New Roman" w:cs="Times New Roman"/>
          <w:sz w:val="26"/>
          <w:szCs w:val="26"/>
          <w:lang w:bidi="ru-RU"/>
        </w:rPr>
        <w:t>50</w:t>
      </w:r>
      <w:r w:rsidRPr="00433895">
        <w:rPr>
          <w:rFonts w:ascii="Times New Roman" w:eastAsia="Calibri" w:hAnsi="Times New Roman" w:cs="Times New Roman"/>
          <w:sz w:val="26"/>
          <w:szCs w:val="26"/>
          <w:lang w:bidi="ru-RU"/>
        </w:rPr>
        <w:t xml:space="preserve"> %). </w:t>
      </w:r>
    </w:p>
    <w:p w:rsidR="00FE35B4" w:rsidRPr="00433895" w:rsidRDefault="00FE35B4" w:rsidP="00FE35B4">
      <w:pPr>
        <w:spacing w:after="0" w:line="240" w:lineRule="auto"/>
        <w:ind w:firstLine="567"/>
        <w:jc w:val="both"/>
        <w:rPr>
          <w:rFonts w:ascii="Times New Roman" w:eastAsia="Calibri" w:hAnsi="Times New Roman" w:cs="Times New Roman"/>
          <w:sz w:val="26"/>
          <w:szCs w:val="26"/>
          <w:highlight w:val="yellow"/>
        </w:rPr>
      </w:pPr>
      <w:r w:rsidRPr="00433895">
        <w:rPr>
          <w:rFonts w:ascii="Times New Roman" w:eastAsia="Calibri" w:hAnsi="Times New Roman" w:cs="Times New Roman"/>
          <w:sz w:val="26"/>
          <w:szCs w:val="26"/>
        </w:rPr>
        <w:t xml:space="preserve">В </w:t>
      </w:r>
      <w:r w:rsidR="00AA43A3">
        <w:rPr>
          <w:rFonts w:ascii="Times New Roman" w:eastAsia="Calibri" w:hAnsi="Times New Roman" w:cs="Times New Roman"/>
          <w:sz w:val="26"/>
          <w:szCs w:val="26"/>
        </w:rPr>
        <w:t xml:space="preserve">1 полугодии </w:t>
      </w:r>
      <w:r w:rsidRPr="00433895">
        <w:rPr>
          <w:rFonts w:ascii="Times New Roman" w:eastAsia="Calibri" w:hAnsi="Times New Roman" w:cs="Times New Roman"/>
          <w:sz w:val="26"/>
          <w:szCs w:val="26"/>
        </w:rPr>
        <w:t>202</w:t>
      </w:r>
      <w:r w:rsidR="00AA43A3">
        <w:rPr>
          <w:rFonts w:ascii="Times New Roman" w:eastAsia="Calibri" w:hAnsi="Times New Roman" w:cs="Times New Roman"/>
          <w:sz w:val="26"/>
          <w:szCs w:val="26"/>
        </w:rPr>
        <w:t>5</w:t>
      </w:r>
      <w:r w:rsidRPr="00433895">
        <w:rPr>
          <w:rFonts w:ascii="Times New Roman" w:eastAsia="Calibri" w:hAnsi="Times New Roman" w:cs="Times New Roman"/>
          <w:sz w:val="26"/>
          <w:szCs w:val="26"/>
        </w:rPr>
        <w:t xml:space="preserve"> году квалификационными категориями обладают </w:t>
      </w:r>
      <w:r w:rsidR="00AA43A3">
        <w:rPr>
          <w:rFonts w:ascii="Times New Roman" w:eastAsia="Calibri" w:hAnsi="Times New Roman" w:cs="Times New Roman"/>
          <w:sz w:val="26"/>
          <w:szCs w:val="26"/>
        </w:rPr>
        <w:t>85</w:t>
      </w:r>
      <w:r w:rsidRPr="00433895">
        <w:rPr>
          <w:rFonts w:ascii="Times New Roman" w:eastAsia="Calibri" w:hAnsi="Times New Roman" w:cs="Times New Roman"/>
          <w:sz w:val="26"/>
          <w:szCs w:val="26"/>
        </w:rPr>
        <w:t xml:space="preserve"> с</w:t>
      </w:r>
      <w:r w:rsidR="00AA43A3">
        <w:rPr>
          <w:rFonts w:ascii="Times New Roman" w:eastAsia="Calibri" w:hAnsi="Times New Roman" w:cs="Times New Roman"/>
          <w:sz w:val="26"/>
          <w:szCs w:val="26"/>
        </w:rPr>
        <w:t>пециалистов, что составляет 83,3</w:t>
      </w:r>
      <w:r w:rsidRPr="00433895">
        <w:rPr>
          <w:rFonts w:ascii="Times New Roman" w:eastAsia="Calibri" w:hAnsi="Times New Roman" w:cs="Times New Roman"/>
          <w:sz w:val="26"/>
          <w:szCs w:val="26"/>
        </w:rPr>
        <w:t xml:space="preserve"> % от общего числа специалистов. </w:t>
      </w:r>
    </w:p>
    <w:p w:rsidR="00FE35B4" w:rsidRPr="00433895" w:rsidRDefault="00FE35B4" w:rsidP="00FE35B4">
      <w:pPr>
        <w:spacing w:after="0" w:line="240" w:lineRule="auto"/>
        <w:ind w:firstLine="567"/>
        <w:jc w:val="both"/>
        <w:rPr>
          <w:rFonts w:ascii="Times New Roman" w:eastAsia="Times New Roman" w:hAnsi="Times New Roman" w:cs="Times New Roman"/>
          <w:sz w:val="26"/>
          <w:szCs w:val="26"/>
        </w:rPr>
      </w:pPr>
      <w:r w:rsidRPr="00433895">
        <w:rPr>
          <w:rFonts w:ascii="Times New Roman" w:eastAsia="Times New Roman" w:hAnsi="Times New Roman" w:cs="Times New Roman"/>
          <w:sz w:val="26"/>
          <w:szCs w:val="26"/>
        </w:rPr>
        <w:t xml:space="preserve">За особые достижения и поддержание профессионального уровня сферы культуры в </w:t>
      </w:r>
      <w:r w:rsidR="00AA43A3">
        <w:rPr>
          <w:rFonts w:ascii="Times New Roman" w:eastAsia="Times New Roman" w:hAnsi="Times New Roman" w:cs="Times New Roman"/>
          <w:sz w:val="26"/>
          <w:szCs w:val="26"/>
        </w:rPr>
        <w:t>отчетный период</w:t>
      </w:r>
      <w:r w:rsidRPr="00433895">
        <w:rPr>
          <w:rFonts w:ascii="Times New Roman" w:eastAsia="Times New Roman" w:hAnsi="Times New Roman" w:cs="Times New Roman"/>
          <w:sz w:val="26"/>
          <w:szCs w:val="26"/>
        </w:rPr>
        <w:t xml:space="preserve"> </w:t>
      </w:r>
      <w:r w:rsidR="00AA43A3">
        <w:rPr>
          <w:rFonts w:ascii="Times New Roman" w:eastAsia="Times New Roman" w:hAnsi="Times New Roman" w:cs="Times New Roman"/>
          <w:sz w:val="26"/>
          <w:szCs w:val="26"/>
        </w:rPr>
        <w:t>17</w:t>
      </w:r>
      <w:r w:rsidRPr="00433895">
        <w:rPr>
          <w:rFonts w:ascii="Times New Roman" w:eastAsia="Times New Roman" w:hAnsi="Times New Roman" w:cs="Times New Roman"/>
          <w:sz w:val="26"/>
          <w:szCs w:val="26"/>
        </w:rPr>
        <w:t xml:space="preserve"> специалистов отмечены государственными и ведомственными наградами</w:t>
      </w:r>
      <w:r w:rsidR="00AA43A3">
        <w:rPr>
          <w:rFonts w:ascii="Times New Roman" w:eastAsia="Times New Roman" w:hAnsi="Times New Roman" w:cs="Times New Roman"/>
          <w:sz w:val="26"/>
          <w:szCs w:val="26"/>
        </w:rPr>
        <w:t>.</w:t>
      </w:r>
      <w:r w:rsidRPr="00433895">
        <w:rPr>
          <w:rFonts w:ascii="Times New Roman" w:eastAsia="Times New Roman" w:hAnsi="Times New Roman" w:cs="Times New Roman"/>
          <w:sz w:val="26"/>
          <w:szCs w:val="26"/>
        </w:rPr>
        <w:t xml:space="preserve"> </w:t>
      </w:r>
    </w:p>
    <w:p w:rsidR="00111D1D" w:rsidRPr="003A19B0" w:rsidRDefault="00111D1D" w:rsidP="00306C35">
      <w:pPr>
        <w:spacing w:after="0" w:line="240" w:lineRule="auto"/>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t>При приеме на работу и назначении на должности педагогических работников соблюдаются нормы действующего законодательства в части квалификационных требований, а также продолжается работа по мотивации преподавателей к повышению профессиональных компетенций (обучение в магистратуре, докторантуре, получение ученого звания, ученой степени). Профессорско-преподавательский состав формируется на конкурсной основе в соответствии с законами ПМР «Об образовании» и «О высшем и послевузовском образовании», Положением «О порядке замещения должностей профессорско-преподавательского состава», с последующим заключением индивидуальных трудовых договоров.</w:t>
      </w:r>
    </w:p>
    <w:p w:rsidR="00B317EE" w:rsidRPr="003A19B0" w:rsidRDefault="00640A3D" w:rsidP="00111D1D">
      <w:pPr>
        <w:pStyle w:val="a6"/>
        <w:ind w:firstLine="567"/>
        <w:jc w:val="both"/>
        <w:rPr>
          <w:rFonts w:ascii="Times New Roman" w:eastAsia="Times New Roman" w:hAnsi="Times New Roman" w:cs="Times New Roman"/>
          <w:color w:val="000000" w:themeColor="text1"/>
          <w:sz w:val="26"/>
          <w:szCs w:val="26"/>
        </w:rPr>
      </w:pPr>
      <w:r w:rsidRPr="003A19B0">
        <w:rPr>
          <w:rFonts w:ascii="Times New Roman" w:eastAsia="Times New Roman" w:hAnsi="Times New Roman" w:cs="Times New Roman"/>
          <w:color w:val="000000" w:themeColor="text1"/>
          <w:sz w:val="26"/>
          <w:szCs w:val="26"/>
        </w:rPr>
        <w:lastRenderedPageBreak/>
        <w:t>В</w:t>
      </w:r>
      <w:r w:rsidR="00111D1D" w:rsidRPr="003A19B0">
        <w:rPr>
          <w:rFonts w:ascii="Times New Roman" w:eastAsia="Times New Roman" w:hAnsi="Times New Roman" w:cs="Times New Roman"/>
          <w:color w:val="000000" w:themeColor="text1"/>
          <w:sz w:val="26"/>
          <w:szCs w:val="26"/>
        </w:rPr>
        <w:t xml:space="preserve"> период с января по июнь 2025 года трудовыми и материальными ресурсами организаций были произведены косметические ремонтные работы, поддерживающие функциональность помещений. </w:t>
      </w:r>
    </w:p>
    <w:p w:rsidR="00C21C56" w:rsidRPr="003A19B0" w:rsidRDefault="00C21C56" w:rsidP="00111D1D">
      <w:pPr>
        <w:pStyle w:val="a6"/>
        <w:ind w:firstLine="567"/>
        <w:jc w:val="both"/>
        <w:rPr>
          <w:rFonts w:ascii="Times New Roman" w:eastAsia="Times New Roman" w:hAnsi="Times New Roman" w:cs="Times New Roman"/>
          <w:color w:val="000000" w:themeColor="text1"/>
          <w:sz w:val="26"/>
          <w:szCs w:val="26"/>
        </w:rPr>
      </w:pPr>
    </w:p>
    <w:p w:rsidR="00C21C56" w:rsidRPr="003A19B0" w:rsidRDefault="00C21C56" w:rsidP="00C21C56">
      <w:pPr>
        <w:shd w:val="clear" w:color="auto" w:fill="E2EFD9" w:themeFill="accent6" w:themeFillTint="33"/>
        <w:spacing w:after="120" w:line="240" w:lineRule="auto"/>
        <w:jc w:val="center"/>
        <w:rPr>
          <w:rFonts w:ascii="Times New Roman" w:hAnsi="Times New Roman" w:cs="Times New Roman"/>
          <w:b/>
          <w:sz w:val="26"/>
          <w:szCs w:val="26"/>
        </w:rPr>
      </w:pPr>
      <w:r w:rsidRPr="003A19B0">
        <w:rPr>
          <w:rFonts w:ascii="Times New Roman" w:hAnsi="Times New Roman" w:cs="Times New Roman"/>
          <w:b/>
          <w:sz w:val="26"/>
          <w:szCs w:val="26"/>
        </w:rPr>
        <w:t>МАТЕРИАЛЬНО-ТЕХНИЧЕСКАЯ БАЗА ГОСУДАРСТВЕННЫХ УЧРЕЖДЕНИЙ КУЛЬТУРЫ И ИСКУССТВА</w:t>
      </w:r>
    </w:p>
    <w:p w:rsidR="00C21C56" w:rsidRPr="003A19B0" w:rsidRDefault="00C21C56" w:rsidP="00306C35">
      <w:pPr>
        <w:spacing w:after="0" w:line="240" w:lineRule="auto"/>
        <w:ind w:firstLine="709"/>
        <w:jc w:val="both"/>
        <w:rPr>
          <w:rFonts w:ascii="Times New Roman" w:eastAsia="Times New Roman" w:hAnsi="Times New Roman" w:cs="Times New Roman"/>
          <w:sz w:val="26"/>
          <w:szCs w:val="26"/>
          <w:lang w:eastAsia="ru-RU"/>
        </w:rPr>
      </w:pPr>
      <w:r w:rsidRPr="003A19B0">
        <w:rPr>
          <w:rFonts w:ascii="Times New Roman" w:eastAsia="Times New Roman" w:hAnsi="Times New Roman" w:cs="Times New Roman"/>
          <w:sz w:val="26"/>
          <w:szCs w:val="26"/>
          <w:lang w:eastAsia="ru-RU"/>
        </w:rPr>
        <w:t xml:space="preserve">На основании Закона ПМР «О Республиканском бюджете на 2025 год» от 28.12.2024 г. № 436-З-VII по подразделу «Фонд капитального ремонта» ГСКИН ПМР на 2025 год утверждены лимиты по смете в сумме </w:t>
      </w:r>
      <w:r w:rsidRPr="003A19B0">
        <w:rPr>
          <w:rFonts w:ascii="Times New Roman" w:eastAsia="Times New Roman" w:hAnsi="Times New Roman" w:cs="Times New Roman"/>
          <w:b/>
          <w:sz w:val="26"/>
          <w:szCs w:val="26"/>
          <w:lang w:eastAsia="ru-RU"/>
        </w:rPr>
        <w:t>2 564 296</w:t>
      </w:r>
      <w:r w:rsidRPr="003A19B0">
        <w:rPr>
          <w:rFonts w:ascii="Times New Roman" w:eastAsia="Times New Roman" w:hAnsi="Times New Roman" w:cs="Times New Roman"/>
          <w:sz w:val="26"/>
          <w:szCs w:val="26"/>
          <w:lang w:eastAsia="ru-RU"/>
        </w:rPr>
        <w:t xml:space="preserve"> руб. Затраты составили - </w:t>
      </w:r>
      <w:r w:rsidRPr="003A19B0">
        <w:rPr>
          <w:rFonts w:ascii="Times New Roman" w:eastAsia="Times New Roman" w:hAnsi="Times New Roman" w:cs="Times New Roman"/>
          <w:b/>
          <w:sz w:val="26"/>
          <w:szCs w:val="26"/>
          <w:lang w:eastAsia="ru-RU"/>
        </w:rPr>
        <w:t>732 883</w:t>
      </w:r>
      <w:r w:rsidRPr="003A19B0">
        <w:rPr>
          <w:rFonts w:ascii="Times New Roman" w:eastAsia="Times New Roman" w:hAnsi="Times New Roman" w:cs="Times New Roman"/>
          <w:sz w:val="26"/>
          <w:szCs w:val="26"/>
          <w:lang w:eastAsia="ru-RU"/>
        </w:rPr>
        <w:t xml:space="preserve"> руб. Финансирование в отчетном п</w:t>
      </w:r>
      <w:r w:rsidR="003B7D2C" w:rsidRPr="003A19B0">
        <w:rPr>
          <w:rFonts w:ascii="Times New Roman" w:eastAsia="Times New Roman" w:hAnsi="Times New Roman" w:cs="Times New Roman"/>
          <w:sz w:val="26"/>
          <w:szCs w:val="26"/>
          <w:lang w:eastAsia="ru-RU"/>
        </w:rPr>
        <w:t>ериоде составило - 362 676 руб.</w:t>
      </w:r>
    </w:p>
    <w:p w:rsidR="00C21C56" w:rsidRPr="003A19B0" w:rsidRDefault="00C21C56" w:rsidP="00306C35">
      <w:pPr>
        <w:spacing w:after="0" w:line="240" w:lineRule="auto"/>
        <w:ind w:firstLine="709"/>
        <w:jc w:val="both"/>
        <w:rPr>
          <w:rFonts w:ascii="Times New Roman" w:eastAsia="Times New Roman" w:hAnsi="Times New Roman" w:cs="Times New Roman"/>
          <w:sz w:val="26"/>
          <w:szCs w:val="26"/>
          <w:lang w:eastAsia="ru-RU"/>
        </w:rPr>
      </w:pPr>
      <w:r w:rsidRPr="003A19B0">
        <w:rPr>
          <w:rFonts w:ascii="Times New Roman" w:eastAsia="Times New Roman" w:hAnsi="Times New Roman" w:cs="Times New Roman"/>
          <w:sz w:val="26"/>
          <w:szCs w:val="26"/>
          <w:lang w:eastAsia="ru-RU"/>
        </w:rPr>
        <w:t>В рамках данной программы продолжаются работы по контрактам, заключенным в 2024 году по объектам:</w:t>
      </w:r>
    </w:p>
    <w:p w:rsidR="00C21C56" w:rsidRPr="003A19B0" w:rsidRDefault="00C21C56" w:rsidP="00306C35">
      <w:pPr>
        <w:pStyle w:val="a4"/>
        <w:numPr>
          <w:ilvl w:val="0"/>
          <w:numId w:val="17"/>
        </w:numPr>
        <w:spacing w:after="0" w:line="240" w:lineRule="auto"/>
        <w:ind w:left="0" w:firstLine="709"/>
        <w:jc w:val="both"/>
        <w:rPr>
          <w:rFonts w:ascii="Times New Roman" w:eastAsia="Times New Roman" w:hAnsi="Times New Roman" w:cs="Times New Roman"/>
          <w:sz w:val="26"/>
          <w:szCs w:val="26"/>
          <w:lang w:eastAsia="ru-RU"/>
        </w:rPr>
      </w:pPr>
      <w:r w:rsidRPr="003A19B0">
        <w:rPr>
          <w:rFonts w:ascii="Times New Roman" w:eastAsia="Times New Roman" w:hAnsi="Times New Roman" w:cs="Times New Roman"/>
          <w:sz w:val="26"/>
          <w:szCs w:val="26"/>
          <w:lang w:eastAsia="ru-RU"/>
        </w:rPr>
        <w:t xml:space="preserve">Капитальный ремонт здания ГУ «Приднестровский государственный художественный музей», по адресу: </w:t>
      </w:r>
      <w:proofErr w:type="spellStart"/>
      <w:r w:rsidRPr="003A19B0">
        <w:rPr>
          <w:rFonts w:ascii="Times New Roman" w:eastAsia="Times New Roman" w:hAnsi="Times New Roman" w:cs="Times New Roman"/>
          <w:sz w:val="26"/>
          <w:szCs w:val="26"/>
          <w:lang w:eastAsia="ru-RU"/>
        </w:rPr>
        <w:t>г.Бендеры</w:t>
      </w:r>
      <w:proofErr w:type="spellEnd"/>
      <w:r w:rsidRPr="003A19B0">
        <w:rPr>
          <w:rFonts w:ascii="Times New Roman" w:eastAsia="Times New Roman" w:hAnsi="Times New Roman" w:cs="Times New Roman"/>
          <w:sz w:val="26"/>
          <w:szCs w:val="26"/>
          <w:lang w:eastAsia="ru-RU"/>
        </w:rPr>
        <w:t xml:space="preserve">, </w:t>
      </w:r>
      <w:proofErr w:type="spellStart"/>
      <w:r w:rsidRPr="003A19B0">
        <w:rPr>
          <w:rFonts w:ascii="Times New Roman" w:eastAsia="Times New Roman" w:hAnsi="Times New Roman" w:cs="Times New Roman"/>
          <w:sz w:val="26"/>
          <w:szCs w:val="26"/>
          <w:lang w:eastAsia="ru-RU"/>
        </w:rPr>
        <w:t>ул.Калинина</w:t>
      </w:r>
      <w:proofErr w:type="spellEnd"/>
      <w:r w:rsidRPr="003A19B0">
        <w:rPr>
          <w:rFonts w:ascii="Times New Roman" w:eastAsia="Times New Roman" w:hAnsi="Times New Roman" w:cs="Times New Roman"/>
          <w:sz w:val="26"/>
          <w:szCs w:val="26"/>
          <w:lang w:eastAsia="ru-RU"/>
        </w:rPr>
        <w:t xml:space="preserve">, 43. </w:t>
      </w:r>
    </w:p>
    <w:p w:rsidR="00C21C56" w:rsidRPr="003A19B0" w:rsidRDefault="00C21C56" w:rsidP="00306C35">
      <w:pPr>
        <w:pStyle w:val="a4"/>
        <w:numPr>
          <w:ilvl w:val="0"/>
          <w:numId w:val="17"/>
        </w:numPr>
        <w:spacing w:after="0" w:line="240" w:lineRule="auto"/>
        <w:ind w:left="0" w:firstLine="709"/>
        <w:jc w:val="both"/>
        <w:rPr>
          <w:rFonts w:ascii="Times New Roman" w:hAnsi="Times New Roman" w:cs="Times New Roman"/>
          <w:sz w:val="26"/>
          <w:szCs w:val="26"/>
        </w:rPr>
      </w:pPr>
      <w:r w:rsidRPr="003A19B0">
        <w:rPr>
          <w:rFonts w:ascii="Times New Roman" w:eastAsia="Times New Roman" w:hAnsi="Times New Roman" w:cs="Times New Roman"/>
          <w:sz w:val="26"/>
          <w:szCs w:val="26"/>
          <w:lang w:eastAsia="ru-RU"/>
        </w:rPr>
        <w:t xml:space="preserve">Реконструкция и укрепление фундамента учебного корпуса ГОУ ВПО «Приднестровский государственный институт искусств им. А.Г. Рубинштейна», по адресу: </w:t>
      </w:r>
      <w:proofErr w:type="spellStart"/>
      <w:r w:rsidRPr="003A19B0">
        <w:rPr>
          <w:rFonts w:ascii="Times New Roman" w:eastAsia="Times New Roman" w:hAnsi="Times New Roman" w:cs="Times New Roman"/>
          <w:sz w:val="26"/>
          <w:szCs w:val="26"/>
          <w:lang w:eastAsia="ru-RU"/>
        </w:rPr>
        <w:t>г.Тирасполь</w:t>
      </w:r>
      <w:proofErr w:type="spellEnd"/>
      <w:r w:rsidRPr="003A19B0">
        <w:rPr>
          <w:rFonts w:ascii="Times New Roman" w:eastAsia="Times New Roman" w:hAnsi="Times New Roman" w:cs="Times New Roman"/>
          <w:sz w:val="26"/>
          <w:szCs w:val="26"/>
          <w:lang w:eastAsia="ru-RU"/>
        </w:rPr>
        <w:t xml:space="preserve">, </w:t>
      </w:r>
      <w:proofErr w:type="spellStart"/>
      <w:r w:rsidRPr="003A19B0">
        <w:rPr>
          <w:rFonts w:ascii="Times New Roman" w:eastAsia="Times New Roman" w:hAnsi="Times New Roman" w:cs="Times New Roman"/>
          <w:sz w:val="26"/>
          <w:szCs w:val="26"/>
          <w:lang w:eastAsia="ru-RU"/>
        </w:rPr>
        <w:t>ул.Луначарского</w:t>
      </w:r>
      <w:proofErr w:type="spellEnd"/>
      <w:r w:rsidRPr="003A19B0">
        <w:rPr>
          <w:rFonts w:ascii="Times New Roman" w:eastAsia="Times New Roman" w:hAnsi="Times New Roman" w:cs="Times New Roman"/>
          <w:sz w:val="26"/>
          <w:szCs w:val="26"/>
          <w:lang w:eastAsia="ru-RU"/>
        </w:rPr>
        <w:t xml:space="preserve">. 26. </w:t>
      </w:r>
    </w:p>
    <w:p w:rsidR="00C21C56" w:rsidRPr="003A19B0" w:rsidRDefault="00C21C56" w:rsidP="00306C35">
      <w:pPr>
        <w:pStyle w:val="a4"/>
        <w:numPr>
          <w:ilvl w:val="0"/>
          <w:numId w:val="17"/>
        </w:numPr>
        <w:spacing w:after="0" w:line="240" w:lineRule="auto"/>
        <w:ind w:left="0" w:firstLine="709"/>
        <w:jc w:val="both"/>
        <w:rPr>
          <w:rFonts w:ascii="Times New Roman" w:hAnsi="Times New Roman" w:cs="Times New Roman"/>
          <w:sz w:val="26"/>
          <w:szCs w:val="26"/>
        </w:rPr>
      </w:pPr>
      <w:r w:rsidRPr="003A19B0">
        <w:rPr>
          <w:rFonts w:ascii="Times New Roman" w:eastAsia="Times New Roman" w:hAnsi="Times New Roman" w:cs="Times New Roman"/>
          <w:sz w:val="26"/>
          <w:szCs w:val="26"/>
          <w:lang w:eastAsia="ru-RU"/>
        </w:rPr>
        <w:t>Капитальный ремонт 2-3 этажей учебного корпуса ГОУ ВПО «Приднестровский государственный институт искусств им. А.Г. Рубинштейна» временно приостановлен.</w:t>
      </w:r>
      <w:r w:rsidRPr="003A19B0">
        <w:rPr>
          <w:rFonts w:ascii="Times New Roman" w:hAnsi="Times New Roman" w:cs="Times New Roman"/>
          <w:sz w:val="26"/>
          <w:szCs w:val="26"/>
        </w:rPr>
        <w:t xml:space="preserve"> </w:t>
      </w:r>
    </w:p>
    <w:p w:rsidR="00C21C56" w:rsidRPr="003A19B0" w:rsidRDefault="00C21C56" w:rsidP="00306C35">
      <w:pPr>
        <w:spacing w:after="0" w:line="240" w:lineRule="auto"/>
        <w:ind w:firstLine="709"/>
        <w:jc w:val="both"/>
        <w:rPr>
          <w:rFonts w:ascii="Times New Roman" w:hAnsi="Times New Roman" w:cs="Times New Roman"/>
          <w:sz w:val="26"/>
          <w:szCs w:val="26"/>
        </w:rPr>
      </w:pPr>
      <w:r w:rsidRPr="003A19B0">
        <w:rPr>
          <w:rFonts w:ascii="Times New Roman" w:hAnsi="Times New Roman" w:cs="Times New Roman"/>
          <w:sz w:val="26"/>
          <w:szCs w:val="26"/>
        </w:rPr>
        <w:t xml:space="preserve">В виду введения особого экономического положения на территории Республики (Постановления Правительства Приднестровской Молдавской Республики № 3 от 13.01.2025 года </w:t>
      </w:r>
      <w:r w:rsidR="00306C35">
        <w:rPr>
          <w:rFonts w:ascii="Times New Roman" w:hAnsi="Times New Roman" w:cs="Times New Roman"/>
          <w:sz w:val="26"/>
          <w:szCs w:val="26"/>
        </w:rPr>
        <w:t>«</w:t>
      </w:r>
      <w:r w:rsidRPr="003A19B0">
        <w:rPr>
          <w:rFonts w:ascii="Times New Roman" w:hAnsi="Times New Roman" w:cs="Times New Roman"/>
          <w:sz w:val="26"/>
          <w:szCs w:val="26"/>
        </w:rPr>
        <w:t>О порядке ограничения принятия, исполнения и финансирования бюджетных обязательств в период чрезвычайного экономического положения на территории Приднестровской Молдавской республики</w:t>
      </w:r>
      <w:r w:rsidR="00306C35">
        <w:rPr>
          <w:rFonts w:ascii="Times New Roman" w:hAnsi="Times New Roman" w:cs="Times New Roman"/>
          <w:sz w:val="26"/>
          <w:szCs w:val="26"/>
        </w:rPr>
        <w:t>»</w:t>
      </w:r>
      <w:r w:rsidRPr="003A19B0">
        <w:rPr>
          <w:rFonts w:ascii="Times New Roman" w:hAnsi="Times New Roman" w:cs="Times New Roman"/>
          <w:sz w:val="26"/>
          <w:szCs w:val="26"/>
        </w:rPr>
        <w:t xml:space="preserve"> и № 167 от 16.06.2025 года </w:t>
      </w:r>
      <w:r w:rsidR="00306C35">
        <w:rPr>
          <w:rFonts w:ascii="Times New Roman" w:hAnsi="Times New Roman" w:cs="Times New Roman"/>
          <w:sz w:val="26"/>
          <w:szCs w:val="26"/>
        </w:rPr>
        <w:t>«</w:t>
      </w:r>
      <w:r w:rsidRPr="003A19B0">
        <w:rPr>
          <w:rFonts w:ascii="Times New Roman" w:hAnsi="Times New Roman" w:cs="Times New Roman"/>
          <w:sz w:val="26"/>
          <w:szCs w:val="26"/>
        </w:rPr>
        <w:t>О порядке ограничения принятия, исполнения и финансирования бюджетных обязательств</w:t>
      </w:r>
      <w:r w:rsidR="00306C35">
        <w:rPr>
          <w:rFonts w:ascii="Times New Roman" w:hAnsi="Times New Roman" w:cs="Times New Roman"/>
          <w:sz w:val="26"/>
          <w:szCs w:val="26"/>
        </w:rPr>
        <w:t>»</w:t>
      </w:r>
      <w:r w:rsidRPr="003A19B0">
        <w:rPr>
          <w:rFonts w:ascii="Times New Roman" w:hAnsi="Times New Roman" w:cs="Times New Roman"/>
          <w:sz w:val="26"/>
          <w:szCs w:val="26"/>
        </w:rPr>
        <w:t xml:space="preserve">), смета расходов </w:t>
      </w:r>
      <w:r w:rsidR="00306C35">
        <w:rPr>
          <w:rFonts w:ascii="Times New Roman" w:hAnsi="Times New Roman" w:cs="Times New Roman"/>
          <w:sz w:val="26"/>
          <w:szCs w:val="26"/>
        </w:rPr>
        <w:t>«</w:t>
      </w:r>
      <w:r w:rsidRPr="003A19B0">
        <w:rPr>
          <w:rFonts w:ascii="Times New Roman" w:hAnsi="Times New Roman" w:cs="Times New Roman"/>
          <w:sz w:val="26"/>
          <w:szCs w:val="26"/>
        </w:rPr>
        <w:t>На финансирование ежегодных меро</w:t>
      </w:r>
      <w:r w:rsidR="00306C35">
        <w:rPr>
          <w:rFonts w:ascii="Times New Roman" w:hAnsi="Times New Roman" w:cs="Times New Roman"/>
          <w:sz w:val="26"/>
          <w:szCs w:val="26"/>
        </w:rPr>
        <w:t>приятий по культуре на 2025 год»</w:t>
      </w:r>
      <w:r w:rsidRPr="003A19B0">
        <w:rPr>
          <w:rFonts w:ascii="Times New Roman" w:hAnsi="Times New Roman" w:cs="Times New Roman"/>
          <w:sz w:val="26"/>
          <w:szCs w:val="26"/>
        </w:rPr>
        <w:t xml:space="preserve"> за отчетный период исполнена лишь на 7,9% от уточенного плана. </w:t>
      </w:r>
    </w:p>
    <w:p w:rsidR="00640A3D" w:rsidRPr="003A19B0" w:rsidRDefault="00640A3D" w:rsidP="00111D1D">
      <w:pPr>
        <w:pStyle w:val="a6"/>
        <w:ind w:firstLine="567"/>
        <w:jc w:val="both"/>
        <w:rPr>
          <w:rFonts w:ascii="Times New Roman" w:eastAsia="Calibri" w:hAnsi="Times New Roman" w:cs="Times New Roman"/>
          <w:snapToGrid w:val="0"/>
          <w:sz w:val="26"/>
          <w:szCs w:val="26"/>
        </w:rPr>
      </w:pPr>
    </w:p>
    <w:p w:rsidR="004A51C9" w:rsidRPr="003A19B0" w:rsidRDefault="004A51C9" w:rsidP="00DF5B3D">
      <w:pPr>
        <w:pStyle w:val="a6"/>
        <w:shd w:val="clear" w:color="auto" w:fill="A8D08D" w:themeFill="accent6" w:themeFillTint="99"/>
        <w:jc w:val="center"/>
        <w:rPr>
          <w:rFonts w:ascii="Times New Roman" w:hAnsi="Times New Roman" w:cs="Times New Roman"/>
          <w:b/>
          <w:sz w:val="26"/>
          <w:szCs w:val="26"/>
        </w:rPr>
      </w:pPr>
      <w:r w:rsidRPr="003A19B0">
        <w:rPr>
          <w:rFonts w:ascii="Times New Roman" w:hAnsi="Times New Roman" w:cs="Times New Roman"/>
          <w:b/>
          <w:sz w:val="26"/>
          <w:szCs w:val="26"/>
        </w:rPr>
        <w:t xml:space="preserve">ОСНОВНЫЕ ПОКАЗАТЕЛИ ДЕЯТЕЛЬНОСТИ </w:t>
      </w:r>
      <w:r w:rsidR="00B8027E" w:rsidRPr="003A19B0">
        <w:rPr>
          <w:rFonts w:ascii="Times New Roman" w:hAnsi="Times New Roman" w:cs="Times New Roman"/>
          <w:b/>
          <w:sz w:val="26"/>
          <w:szCs w:val="26"/>
        </w:rPr>
        <w:t>МУНИЦИПАЛЬНЫХ</w:t>
      </w:r>
    </w:p>
    <w:p w:rsidR="004A51C9" w:rsidRPr="003A19B0" w:rsidRDefault="004A51C9" w:rsidP="00DF5B3D">
      <w:pPr>
        <w:pStyle w:val="a6"/>
        <w:shd w:val="clear" w:color="auto" w:fill="A8D08D" w:themeFill="accent6" w:themeFillTint="99"/>
        <w:jc w:val="center"/>
        <w:rPr>
          <w:rFonts w:ascii="Times New Roman" w:hAnsi="Times New Roman" w:cs="Times New Roman"/>
          <w:b/>
          <w:sz w:val="26"/>
          <w:szCs w:val="26"/>
        </w:rPr>
      </w:pPr>
      <w:r w:rsidRPr="003A19B0">
        <w:rPr>
          <w:rFonts w:ascii="Times New Roman" w:hAnsi="Times New Roman" w:cs="Times New Roman"/>
          <w:b/>
          <w:sz w:val="26"/>
          <w:szCs w:val="26"/>
        </w:rPr>
        <w:t>УЧРЕЖДЕНИЙ КУЛЬТУРЫ И ИСКУССТВА</w:t>
      </w:r>
    </w:p>
    <w:p w:rsidR="005E4174" w:rsidRPr="003A19B0" w:rsidRDefault="005E4174" w:rsidP="00DF5B3D">
      <w:pPr>
        <w:pStyle w:val="a4"/>
        <w:shd w:val="clear" w:color="auto" w:fill="E2EFD9" w:themeFill="accent6" w:themeFillTint="33"/>
        <w:ind w:left="0" w:firstLine="567"/>
        <w:jc w:val="center"/>
        <w:rPr>
          <w:rFonts w:ascii="Times New Roman" w:hAnsi="Times New Roman" w:cs="Times New Roman"/>
          <w:b/>
          <w:sz w:val="26"/>
          <w:szCs w:val="26"/>
        </w:rPr>
      </w:pPr>
      <w:r w:rsidRPr="003A19B0">
        <w:rPr>
          <w:rFonts w:ascii="Times New Roman" w:hAnsi="Times New Roman" w:cs="Times New Roman"/>
          <w:b/>
          <w:sz w:val="26"/>
          <w:szCs w:val="26"/>
        </w:rPr>
        <w:t>УЧРЕЖДЕНИЯ КУЛЬТУРЫ КЛУБНОГО ТИПА</w:t>
      </w:r>
    </w:p>
    <w:p w:rsidR="005E4174" w:rsidRPr="003A19B0" w:rsidRDefault="005E4174" w:rsidP="005E4174">
      <w:pPr>
        <w:pStyle w:val="a6"/>
        <w:shd w:val="clear" w:color="auto" w:fill="FFFFFF" w:themeFill="background1"/>
        <w:ind w:firstLine="567"/>
        <w:jc w:val="both"/>
        <w:rPr>
          <w:rFonts w:ascii="Times New Roman" w:hAnsi="Times New Roman" w:cs="Times New Roman"/>
          <w:color w:val="545D7E"/>
          <w:spacing w:val="2"/>
          <w:sz w:val="26"/>
          <w:szCs w:val="26"/>
          <w:shd w:val="clear" w:color="auto" w:fill="FFFFFF"/>
        </w:rPr>
      </w:pPr>
      <w:r w:rsidRPr="003A19B0">
        <w:rPr>
          <w:rFonts w:ascii="Times New Roman" w:hAnsi="Times New Roman" w:cs="Times New Roman"/>
          <w:sz w:val="26"/>
          <w:szCs w:val="26"/>
        </w:rPr>
        <w:t>Сохранение единого культурного пространства на территории республики и передача народных традиций из поколения в поколение, организация содержательного досуга для разновозрастных людей, предоставление культурно-просветительских услуг и условий для творческой самореализации, развитие и поддержка самодеятельного народного творчества – основополагающие направления</w:t>
      </w:r>
      <w:r w:rsidRPr="003A19B0">
        <w:rPr>
          <w:rFonts w:ascii="Times New Roman" w:eastAsia="Calibri" w:hAnsi="Times New Roman" w:cs="Times New Roman"/>
          <w:sz w:val="26"/>
          <w:szCs w:val="26"/>
        </w:rPr>
        <w:t xml:space="preserve"> в деятельности 114 муниципальных учреждений культуры клубного типа республики.</w:t>
      </w:r>
    </w:p>
    <w:p w:rsidR="005E4174" w:rsidRPr="003A19B0" w:rsidRDefault="005E4174" w:rsidP="00306C35">
      <w:pPr>
        <w:tabs>
          <w:tab w:val="left" w:pos="3900"/>
        </w:tabs>
        <w:spacing w:after="0"/>
        <w:ind w:firstLine="567"/>
        <w:jc w:val="both"/>
        <w:rPr>
          <w:rFonts w:ascii="Times New Roman" w:hAnsi="Times New Roman" w:cs="Times New Roman"/>
          <w:sz w:val="26"/>
          <w:szCs w:val="26"/>
        </w:rPr>
      </w:pPr>
      <w:r w:rsidRPr="003A19B0">
        <w:rPr>
          <w:rFonts w:ascii="Times New Roman" w:eastAsia="Calibri" w:hAnsi="Times New Roman" w:cs="Times New Roman"/>
          <w:sz w:val="26"/>
          <w:szCs w:val="26"/>
        </w:rPr>
        <w:t xml:space="preserve">За отчетный период состоялось </w:t>
      </w:r>
      <w:r w:rsidRPr="003A19B0">
        <w:rPr>
          <w:rFonts w:ascii="Times New Roman" w:eastAsia="Calibri" w:hAnsi="Times New Roman" w:cs="Times New Roman"/>
          <w:b/>
          <w:sz w:val="26"/>
          <w:szCs w:val="26"/>
        </w:rPr>
        <w:t>5338 мероприятий</w:t>
      </w:r>
      <w:r w:rsidRPr="003A19B0">
        <w:rPr>
          <w:rFonts w:ascii="Times New Roman" w:eastAsia="Calibri" w:hAnsi="Times New Roman" w:cs="Times New Roman"/>
          <w:sz w:val="26"/>
          <w:szCs w:val="26"/>
        </w:rPr>
        <w:t xml:space="preserve"> (в 2024 г. – 5737) с общим охватом зрительской аудитории </w:t>
      </w:r>
      <w:r w:rsidRPr="003A19B0">
        <w:rPr>
          <w:rFonts w:ascii="Times New Roman" w:eastAsia="Calibri" w:hAnsi="Times New Roman" w:cs="Times New Roman"/>
          <w:b/>
          <w:sz w:val="26"/>
          <w:szCs w:val="26"/>
        </w:rPr>
        <w:t>434 442</w:t>
      </w:r>
      <w:r w:rsidRPr="003A19B0">
        <w:rPr>
          <w:rFonts w:ascii="Times New Roman" w:eastAsia="Calibri" w:hAnsi="Times New Roman" w:cs="Times New Roman"/>
          <w:sz w:val="26"/>
          <w:szCs w:val="26"/>
        </w:rPr>
        <w:t xml:space="preserve"> человека (в 2024 г. – 485 587). </w:t>
      </w:r>
      <w:bookmarkStart w:id="2" w:name="_Hlk193088242"/>
      <w:r w:rsidRPr="003A19B0">
        <w:rPr>
          <w:rFonts w:ascii="Times New Roman" w:eastAsia="Calibri" w:hAnsi="Times New Roman" w:cs="Times New Roman"/>
          <w:sz w:val="26"/>
          <w:szCs w:val="26"/>
        </w:rPr>
        <w:t xml:space="preserve">Из общего количества мероприятий 3821 было организовано в сельской местности с охватом </w:t>
      </w:r>
      <w:r w:rsidRPr="003A19B0">
        <w:rPr>
          <w:rFonts w:ascii="Times New Roman" w:hAnsi="Times New Roman" w:cs="Times New Roman"/>
          <w:sz w:val="26"/>
          <w:szCs w:val="26"/>
        </w:rPr>
        <w:t>аудитории – 214122 человек</w:t>
      </w:r>
      <w:bookmarkEnd w:id="2"/>
      <w:r w:rsidRPr="003A19B0">
        <w:rPr>
          <w:rFonts w:ascii="Times New Roman" w:hAnsi="Times New Roman" w:cs="Times New Roman"/>
          <w:sz w:val="26"/>
          <w:szCs w:val="26"/>
        </w:rPr>
        <w:t>а. Сниженные показатели за 2025 год свидетельствуют о вынужденном «простое» учреждений в зимние месяцы вследствие введения чрезвычайного экономического положения на территории ПМР, что ограничило возможность проведения мероприятий.</w:t>
      </w:r>
    </w:p>
    <w:p w:rsidR="005E4174" w:rsidRPr="003A19B0" w:rsidRDefault="005E4174" w:rsidP="00306C35">
      <w:pPr>
        <w:pStyle w:val="a6"/>
        <w:shd w:val="clear" w:color="auto" w:fill="FFFFFF" w:themeFill="background1"/>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Реализация основной деятельности клубных учреждений за отчетный период отражена в таблице следующим образом:</w:t>
      </w: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992"/>
        <w:gridCol w:w="709"/>
        <w:gridCol w:w="992"/>
        <w:gridCol w:w="992"/>
        <w:gridCol w:w="993"/>
        <w:gridCol w:w="992"/>
        <w:gridCol w:w="1037"/>
      </w:tblGrid>
      <w:tr w:rsidR="005E4174" w:rsidRPr="003A19B0" w:rsidTr="00DF5B3D">
        <w:trPr>
          <w:cantSplit/>
          <w:trHeight w:val="269"/>
          <w:jc w:val="center"/>
        </w:trPr>
        <w:tc>
          <w:tcPr>
            <w:tcW w:w="2972" w:type="dxa"/>
            <w:vMerge w:val="restart"/>
            <w:tcBorders>
              <w:top w:val="single" w:sz="4" w:space="0" w:color="auto"/>
              <w:left w:val="single" w:sz="4" w:space="0" w:color="auto"/>
              <w:bottom w:val="single" w:sz="4" w:space="0" w:color="auto"/>
              <w:right w:val="single" w:sz="4" w:space="0" w:color="auto"/>
            </w:tcBorders>
            <w:textDirection w:val="btLr"/>
            <w:hideMark/>
          </w:tcPr>
          <w:p w:rsidR="005E4174" w:rsidRPr="00846BEE" w:rsidRDefault="005E4174" w:rsidP="005B4129">
            <w:pPr>
              <w:spacing w:after="0"/>
              <w:ind w:left="113" w:right="113"/>
              <w:jc w:val="center"/>
              <w:rPr>
                <w:rFonts w:ascii="Times New Roman" w:eastAsia="Calibri" w:hAnsi="Times New Roman" w:cs="Times New Roman"/>
              </w:rPr>
            </w:pPr>
          </w:p>
        </w:tc>
        <w:tc>
          <w:tcPr>
            <w:tcW w:w="3402" w:type="dxa"/>
            <w:gridSpan w:val="4"/>
            <w:tcBorders>
              <w:top w:val="single" w:sz="4" w:space="0" w:color="auto"/>
              <w:left w:val="single" w:sz="4" w:space="0" w:color="auto"/>
              <w:bottom w:val="single" w:sz="4" w:space="0" w:color="auto"/>
              <w:right w:val="single" w:sz="4" w:space="0" w:color="auto"/>
            </w:tcBorders>
            <w:hideMark/>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Количество мероприятий</w:t>
            </w:r>
          </w:p>
        </w:tc>
        <w:tc>
          <w:tcPr>
            <w:tcW w:w="4014" w:type="dxa"/>
            <w:gridSpan w:val="4"/>
            <w:tcBorders>
              <w:top w:val="single" w:sz="4" w:space="0" w:color="auto"/>
              <w:left w:val="single" w:sz="4" w:space="0" w:color="auto"/>
              <w:bottom w:val="single" w:sz="4" w:space="0" w:color="auto"/>
              <w:right w:val="single" w:sz="4" w:space="0" w:color="auto"/>
            </w:tcBorders>
            <w:hideMark/>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Количество зрителей</w:t>
            </w:r>
          </w:p>
        </w:tc>
      </w:tr>
      <w:tr w:rsidR="005E4174" w:rsidRPr="003A19B0" w:rsidTr="00DF5B3D">
        <w:trPr>
          <w:trHeight w:val="160"/>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5E4174" w:rsidRPr="00846BEE" w:rsidRDefault="005E4174" w:rsidP="005B4129">
            <w:pPr>
              <w:spacing w:after="0"/>
              <w:rPr>
                <w:rFonts w:ascii="Times New Roman" w:eastAsia="Calibri" w:hAnsi="Times New Roman" w:cs="Times New Roman"/>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5E4174" w:rsidRPr="00846BEE" w:rsidRDefault="005E4174" w:rsidP="005B4129">
            <w:pPr>
              <w:spacing w:after="0"/>
              <w:ind w:left="113" w:right="113"/>
              <w:jc w:val="center"/>
              <w:rPr>
                <w:rFonts w:ascii="Times New Roman" w:eastAsia="Calibri" w:hAnsi="Times New Roman" w:cs="Times New Roman"/>
                <w:b/>
              </w:rPr>
            </w:pPr>
            <w:r w:rsidRPr="00846BEE">
              <w:rPr>
                <w:rFonts w:ascii="Times New Roman" w:eastAsia="Calibri" w:hAnsi="Times New Roman" w:cs="Times New Roman"/>
                <w:b/>
              </w:rPr>
              <w:t xml:space="preserve">Всего </w:t>
            </w:r>
          </w:p>
        </w:tc>
        <w:tc>
          <w:tcPr>
            <w:tcW w:w="2693" w:type="dxa"/>
            <w:gridSpan w:val="3"/>
            <w:tcBorders>
              <w:top w:val="single" w:sz="4" w:space="0" w:color="auto"/>
              <w:left w:val="single" w:sz="4" w:space="0" w:color="auto"/>
              <w:bottom w:val="single" w:sz="4" w:space="0" w:color="auto"/>
              <w:right w:val="single" w:sz="4" w:space="0" w:color="auto"/>
            </w:tcBorders>
            <w:hideMark/>
          </w:tcPr>
          <w:p w:rsidR="005E4174" w:rsidRPr="00846BEE" w:rsidRDefault="005E4174" w:rsidP="005B4129">
            <w:pPr>
              <w:spacing w:after="0"/>
              <w:ind w:left="113" w:right="113"/>
              <w:jc w:val="center"/>
              <w:rPr>
                <w:rFonts w:ascii="Times New Roman" w:eastAsia="Calibri" w:hAnsi="Times New Roman" w:cs="Times New Roman"/>
              </w:rPr>
            </w:pPr>
            <w:r w:rsidRPr="00846BEE">
              <w:rPr>
                <w:rFonts w:ascii="Times New Roman" w:eastAsia="Calibri" w:hAnsi="Times New Roman" w:cs="Times New Roman"/>
              </w:rPr>
              <w:t>Из них:</w:t>
            </w:r>
          </w:p>
        </w:tc>
        <w:tc>
          <w:tcPr>
            <w:tcW w:w="992" w:type="dxa"/>
            <w:vMerge w:val="restart"/>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 xml:space="preserve">Всего </w:t>
            </w:r>
          </w:p>
          <w:p w:rsidR="005E4174" w:rsidRPr="00846BEE" w:rsidRDefault="005E4174" w:rsidP="005B4129">
            <w:pPr>
              <w:spacing w:after="0"/>
              <w:jc w:val="center"/>
              <w:rPr>
                <w:rFonts w:ascii="Times New Roman" w:eastAsia="Calibri" w:hAnsi="Times New Roman" w:cs="Times New Roman"/>
              </w:rPr>
            </w:pPr>
          </w:p>
        </w:tc>
        <w:tc>
          <w:tcPr>
            <w:tcW w:w="3022" w:type="dxa"/>
            <w:gridSpan w:val="3"/>
            <w:tcBorders>
              <w:top w:val="single" w:sz="4" w:space="0" w:color="auto"/>
              <w:left w:val="single" w:sz="4" w:space="0" w:color="auto"/>
              <w:bottom w:val="single" w:sz="4" w:space="0" w:color="auto"/>
              <w:right w:val="single" w:sz="4" w:space="0" w:color="auto"/>
            </w:tcBorders>
            <w:hideMark/>
          </w:tcPr>
          <w:p w:rsidR="005E4174" w:rsidRPr="00846BEE" w:rsidRDefault="005E4174" w:rsidP="005B4129">
            <w:pPr>
              <w:spacing w:after="0"/>
              <w:ind w:left="113" w:right="113"/>
              <w:jc w:val="center"/>
              <w:rPr>
                <w:rFonts w:ascii="Times New Roman" w:eastAsia="Calibri" w:hAnsi="Times New Roman" w:cs="Times New Roman"/>
              </w:rPr>
            </w:pPr>
            <w:r w:rsidRPr="00846BEE">
              <w:rPr>
                <w:rFonts w:ascii="Times New Roman" w:eastAsia="Calibri" w:hAnsi="Times New Roman" w:cs="Times New Roman"/>
              </w:rPr>
              <w:t>Из них:</w:t>
            </w:r>
          </w:p>
        </w:tc>
      </w:tr>
      <w:tr w:rsidR="005E4174" w:rsidRPr="003A19B0" w:rsidTr="00DF5B3D">
        <w:trPr>
          <w:cantSplit/>
          <w:trHeight w:val="1688"/>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5E4174" w:rsidRPr="00846BEE" w:rsidRDefault="005E4174" w:rsidP="005B4129">
            <w:pPr>
              <w:spacing w:after="0"/>
              <w:rPr>
                <w:rFonts w:ascii="Times New Roman" w:eastAsia="Calibri"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4174" w:rsidRPr="00846BEE" w:rsidRDefault="005E4174" w:rsidP="005B4129">
            <w:pPr>
              <w:spacing w:after="0"/>
              <w:rPr>
                <w:rFonts w:ascii="Times New Roman" w:eastAsia="Calibri"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textDirection w:val="btLr"/>
            <w:hideMark/>
          </w:tcPr>
          <w:p w:rsidR="005E4174" w:rsidRPr="00846BEE" w:rsidRDefault="005E4174" w:rsidP="005B4129">
            <w:pPr>
              <w:spacing w:after="0"/>
              <w:ind w:left="113" w:right="113"/>
              <w:jc w:val="center"/>
              <w:rPr>
                <w:rFonts w:ascii="Times New Roman" w:eastAsia="Calibri" w:hAnsi="Times New Roman" w:cs="Times New Roman"/>
              </w:rPr>
            </w:pPr>
            <w:r w:rsidRPr="00846BEE">
              <w:rPr>
                <w:rFonts w:ascii="Times New Roman" w:eastAsia="Calibri" w:hAnsi="Times New Roman" w:cs="Times New Roman"/>
              </w:rPr>
              <w:t>для детей и</w:t>
            </w:r>
          </w:p>
          <w:p w:rsidR="005E4174" w:rsidRPr="00846BEE" w:rsidRDefault="005E4174" w:rsidP="005B4129">
            <w:pPr>
              <w:spacing w:after="0"/>
              <w:ind w:left="113" w:right="113"/>
              <w:jc w:val="center"/>
              <w:rPr>
                <w:rFonts w:ascii="Times New Roman" w:eastAsia="Calibri" w:hAnsi="Times New Roman" w:cs="Times New Roman"/>
              </w:rPr>
            </w:pPr>
            <w:r w:rsidRPr="00846BEE">
              <w:rPr>
                <w:rFonts w:ascii="Times New Roman" w:eastAsia="Calibri" w:hAnsi="Times New Roman" w:cs="Times New Roman"/>
              </w:rPr>
              <w:t xml:space="preserve">подростков до 17 лет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E4174" w:rsidRPr="00846BEE" w:rsidRDefault="005E4174" w:rsidP="005B4129">
            <w:pPr>
              <w:spacing w:after="0"/>
              <w:ind w:left="113" w:right="113"/>
              <w:jc w:val="center"/>
              <w:rPr>
                <w:rFonts w:ascii="Times New Roman" w:eastAsia="Calibri" w:hAnsi="Times New Roman" w:cs="Times New Roman"/>
              </w:rPr>
            </w:pPr>
            <w:r w:rsidRPr="00846BEE">
              <w:rPr>
                <w:rFonts w:ascii="Times New Roman" w:eastAsia="Calibri" w:hAnsi="Times New Roman" w:cs="Times New Roman"/>
              </w:rPr>
              <w:t>для молодежи</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5E4174" w:rsidRPr="00846BEE" w:rsidRDefault="005E4174" w:rsidP="005B4129">
            <w:pPr>
              <w:spacing w:after="0"/>
              <w:ind w:left="113" w:right="113"/>
              <w:jc w:val="center"/>
              <w:rPr>
                <w:rFonts w:ascii="Times New Roman" w:eastAsia="Calibri" w:hAnsi="Times New Roman" w:cs="Times New Roman"/>
              </w:rPr>
            </w:pPr>
            <w:r w:rsidRPr="00846BEE">
              <w:rPr>
                <w:rFonts w:ascii="Times New Roman" w:eastAsia="Calibri" w:hAnsi="Times New Roman" w:cs="Times New Roman"/>
              </w:rPr>
              <w:t xml:space="preserve">для взрослых и смешанной аудитории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E4174" w:rsidRPr="00846BEE" w:rsidRDefault="005E4174" w:rsidP="005B4129">
            <w:pPr>
              <w:spacing w:after="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textDirection w:val="btLr"/>
            <w:hideMark/>
          </w:tcPr>
          <w:p w:rsidR="005E4174" w:rsidRPr="00846BEE" w:rsidRDefault="005E4174" w:rsidP="005B4129">
            <w:pPr>
              <w:tabs>
                <w:tab w:val="left" w:pos="0"/>
                <w:tab w:val="left" w:pos="181"/>
              </w:tabs>
              <w:spacing w:after="0"/>
              <w:ind w:left="113" w:right="113"/>
              <w:jc w:val="center"/>
              <w:rPr>
                <w:rFonts w:ascii="Times New Roman" w:eastAsia="Calibri" w:hAnsi="Times New Roman" w:cs="Times New Roman"/>
              </w:rPr>
            </w:pPr>
            <w:r w:rsidRPr="00846BEE">
              <w:rPr>
                <w:rFonts w:ascii="Times New Roman" w:eastAsia="Calibri" w:hAnsi="Times New Roman" w:cs="Times New Roman"/>
              </w:rPr>
              <w:t>дети и подростки</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5E4174" w:rsidRPr="00846BEE" w:rsidRDefault="005E4174" w:rsidP="005B4129">
            <w:pPr>
              <w:tabs>
                <w:tab w:val="left" w:pos="0"/>
                <w:tab w:val="left" w:pos="181"/>
              </w:tabs>
              <w:spacing w:after="0"/>
              <w:ind w:left="113" w:right="113"/>
              <w:jc w:val="center"/>
              <w:rPr>
                <w:rFonts w:ascii="Times New Roman" w:eastAsia="Calibri" w:hAnsi="Times New Roman" w:cs="Times New Roman"/>
              </w:rPr>
            </w:pPr>
            <w:r w:rsidRPr="00846BEE">
              <w:rPr>
                <w:rFonts w:ascii="Times New Roman" w:eastAsia="Calibri" w:hAnsi="Times New Roman" w:cs="Times New Roman"/>
              </w:rPr>
              <w:t>молодежь</w:t>
            </w:r>
          </w:p>
        </w:tc>
        <w:tc>
          <w:tcPr>
            <w:tcW w:w="1037" w:type="dxa"/>
            <w:tcBorders>
              <w:top w:val="single" w:sz="4" w:space="0" w:color="auto"/>
              <w:left w:val="single" w:sz="4" w:space="0" w:color="auto"/>
              <w:bottom w:val="single" w:sz="4" w:space="0" w:color="auto"/>
              <w:right w:val="single" w:sz="4" w:space="0" w:color="auto"/>
            </w:tcBorders>
            <w:textDirection w:val="btLr"/>
            <w:hideMark/>
          </w:tcPr>
          <w:p w:rsidR="005E4174" w:rsidRPr="00846BEE" w:rsidRDefault="005E4174" w:rsidP="005B4129">
            <w:pPr>
              <w:spacing w:after="0"/>
              <w:ind w:left="113" w:right="113"/>
              <w:jc w:val="center"/>
              <w:rPr>
                <w:rFonts w:ascii="Times New Roman" w:eastAsia="Calibri" w:hAnsi="Times New Roman" w:cs="Times New Roman"/>
              </w:rPr>
            </w:pPr>
            <w:r w:rsidRPr="00846BEE">
              <w:rPr>
                <w:rFonts w:ascii="Times New Roman" w:eastAsia="Calibri" w:hAnsi="Times New Roman" w:cs="Times New Roman"/>
              </w:rPr>
              <w:t>Взрослые и</w:t>
            </w:r>
          </w:p>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смешанная аудитория</w:t>
            </w:r>
          </w:p>
          <w:p w:rsidR="005E4174" w:rsidRPr="00846BEE" w:rsidRDefault="005E4174" w:rsidP="005B4129">
            <w:pPr>
              <w:spacing w:after="0"/>
              <w:jc w:val="center"/>
              <w:rPr>
                <w:rFonts w:ascii="Times New Roman" w:eastAsia="Calibri" w:hAnsi="Times New Roman" w:cs="Times New Roman"/>
              </w:rPr>
            </w:pPr>
          </w:p>
        </w:tc>
      </w:tr>
      <w:tr w:rsidR="005E4174" w:rsidRPr="003A19B0" w:rsidTr="00DF5B3D">
        <w:trPr>
          <w:trHeight w:val="204"/>
          <w:jc w:val="center"/>
        </w:trPr>
        <w:tc>
          <w:tcPr>
            <w:tcW w:w="297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rPr>
                <w:rFonts w:ascii="Times New Roman" w:eastAsia="Calibri" w:hAnsi="Times New Roman" w:cs="Times New Roman"/>
              </w:rPr>
            </w:pPr>
            <w:r w:rsidRPr="00846BEE">
              <w:rPr>
                <w:rFonts w:ascii="Times New Roman" w:eastAsia="Calibri" w:hAnsi="Times New Roman" w:cs="Times New Roman"/>
              </w:rPr>
              <w:t>г.Тирасполь</w:t>
            </w:r>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220</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72</w:t>
            </w:r>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136</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47013</w:t>
            </w:r>
          </w:p>
        </w:tc>
        <w:tc>
          <w:tcPr>
            <w:tcW w:w="993"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7430</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374</w:t>
            </w:r>
          </w:p>
        </w:tc>
        <w:tc>
          <w:tcPr>
            <w:tcW w:w="1037"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39209</w:t>
            </w:r>
          </w:p>
        </w:tc>
      </w:tr>
      <w:tr w:rsidR="005E4174" w:rsidRPr="003A19B0" w:rsidTr="00DF5B3D">
        <w:trPr>
          <w:trHeight w:val="204"/>
          <w:jc w:val="center"/>
        </w:trPr>
        <w:tc>
          <w:tcPr>
            <w:tcW w:w="297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rPr>
                <w:rFonts w:ascii="Times New Roman" w:eastAsia="Calibri" w:hAnsi="Times New Roman" w:cs="Times New Roman"/>
              </w:rPr>
            </w:pPr>
            <w:proofErr w:type="spellStart"/>
            <w:r w:rsidRPr="00846BEE">
              <w:rPr>
                <w:rFonts w:ascii="Times New Roman" w:eastAsia="Calibri" w:hAnsi="Times New Roman" w:cs="Times New Roman"/>
              </w:rPr>
              <w:t>г.Бендеры</w:t>
            </w:r>
            <w:proofErr w:type="spellEnd"/>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315</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174</w:t>
            </w:r>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37</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104</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48387</w:t>
            </w:r>
          </w:p>
        </w:tc>
        <w:tc>
          <w:tcPr>
            <w:tcW w:w="993"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6602</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7176</w:t>
            </w:r>
          </w:p>
        </w:tc>
        <w:tc>
          <w:tcPr>
            <w:tcW w:w="1037"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34609</w:t>
            </w:r>
          </w:p>
        </w:tc>
      </w:tr>
      <w:tr w:rsidR="005E4174" w:rsidRPr="003A19B0" w:rsidTr="00DF5B3D">
        <w:trPr>
          <w:trHeight w:val="204"/>
          <w:jc w:val="center"/>
        </w:trPr>
        <w:tc>
          <w:tcPr>
            <w:tcW w:w="297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rPr>
                <w:rFonts w:ascii="Times New Roman" w:eastAsia="Calibri" w:hAnsi="Times New Roman" w:cs="Times New Roman"/>
              </w:rPr>
            </w:pPr>
            <w:r w:rsidRPr="00846BEE">
              <w:rPr>
                <w:rFonts w:ascii="Times New Roman" w:eastAsia="Calibri" w:hAnsi="Times New Roman" w:cs="Times New Roman"/>
              </w:rPr>
              <w:t xml:space="preserve">г.Днестровск </w:t>
            </w:r>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70</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20</w:t>
            </w:r>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46</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13065</w:t>
            </w:r>
          </w:p>
        </w:tc>
        <w:tc>
          <w:tcPr>
            <w:tcW w:w="993"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1680</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480</w:t>
            </w:r>
          </w:p>
        </w:tc>
        <w:tc>
          <w:tcPr>
            <w:tcW w:w="1037"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10905</w:t>
            </w:r>
          </w:p>
        </w:tc>
      </w:tr>
      <w:tr w:rsidR="005E4174" w:rsidRPr="003A19B0" w:rsidTr="00DF5B3D">
        <w:trPr>
          <w:trHeight w:val="204"/>
          <w:jc w:val="center"/>
        </w:trPr>
        <w:tc>
          <w:tcPr>
            <w:tcW w:w="297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rPr>
                <w:rFonts w:ascii="Times New Roman" w:eastAsia="Calibri" w:hAnsi="Times New Roman" w:cs="Times New Roman"/>
              </w:rPr>
            </w:pPr>
            <w:proofErr w:type="spellStart"/>
            <w:r w:rsidRPr="00846BEE">
              <w:rPr>
                <w:rFonts w:ascii="Times New Roman" w:eastAsia="Calibri" w:hAnsi="Times New Roman" w:cs="Times New Roman"/>
              </w:rPr>
              <w:t>Слободзейский</w:t>
            </w:r>
            <w:proofErr w:type="spellEnd"/>
            <w:r w:rsidRPr="00846BEE">
              <w:rPr>
                <w:rFonts w:ascii="Times New Roman" w:eastAsia="Calibri" w:hAnsi="Times New Roman" w:cs="Times New Roman"/>
              </w:rPr>
              <w:t xml:space="preserve"> район</w:t>
            </w:r>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1062</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506</w:t>
            </w:r>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98</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458</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109197</w:t>
            </w:r>
          </w:p>
        </w:tc>
        <w:tc>
          <w:tcPr>
            <w:tcW w:w="993"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22036</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4504</w:t>
            </w:r>
          </w:p>
        </w:tc>
        <w:tc>
          <w:tcPr>
            <w:tcW w:w="1037"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82657</w:t>
            </w:r>
          </w:p>
        </w:tc>
      </w:tr>
      <w:tr w:rsidR="005E4174" w:rsidRPr="003A19B0" w:rsidTr="00DF5B3D">
        <w:trPr>
          <w:trHeight w:val="204"/>
          <w:jc w:val="center"/>
        </w:trPr>
        <w:tc>
          <w:tcPr>
            <w:tcW w:w="297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rPr>
                <w:rFonts w:ascii="Times New Roman" w:eastAsia="Calibri" w:hAnsi="Times New Roman" w:cs="Times New Roman"/>
              </w:rPr>
            </w:pPr>
            <w:proofErr w:type="spellStart"/>
            <w:r w:rsidRPr="00846BEE">
              <w:rPr>
                <w:rFonts w:ascii="Times New Roman" w:eastAsia="Calibri" w:hAnsi="Times New Roman" w:cs="Times New Roman"/>
              </w:rPr>
              <w:t>Григориопольский</w:t>
            </w:r>
            <w:proofErr w:type="spellEnd"/>
            <w:r w:rsidRPr="00846BEE">
              <w:rPr>
                <w:rFonts w:ascii="Times New Roman" w:eastAsia="Calibri" w:hAnsi="Times New Roman" w:cs="Times New Roman"/>
              </w:rPr>
              <w:t xml:space="preserve"> район</w:t>
            </w:r>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920</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274</w:t>
            </w:r>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255</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391</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color w:val="000000" w:themeColor="text1"/>
              </w:rPr>
            </w:pPr>
            <w:r w:rsidRPr="00846BEE">
              <w:rPr>
                <w:rFonts w:ascii="Times New Roman" w:eastAsia="Calibri" w:hAnsi="Times New Roman" w:cs="Times New Roman"/>
                <w:color w:val="000000" w:themeColor="text1"/>
              </w:rPr>
              <w:t>50288</w:t>
            </w:r>
          </w:p>
        </w:tc>
        <w:tc>
          <w:tcPr>
            <w:tcW w:w="993"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color w:val="000000" w:themeColor="text1"/>
              </w:rPr>
            </w:pPr>
            <w:r w:rsidRPr="00846BEE">
              <w:rPr>
                <w:rFonts w:ascii="Times New Roman" w:eastAsia="Calibri" w:hAnsi="Times New Roman" w:cs="Times New Roman"/>
                <w:color w:val="000000" w:themeColor="text1"/>
              </w:rPr>
              <w:t>8977</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color w:val="000000" w:themeColor="text1"/>
              </w:rPr>
            </w:pPr>
            <w:r w:rsidRPr="00846BEE">
              <w:rPr>
                <w:rFonts w:ascii="Times New Roman" w:eastAsia="Calibri" w:hAnsi="Times New Roman" w:cs="Times New Roman"/>
                <w:color w:val="000000" w:themeColor="text1"/>
              </w:rPr>
              <w:t>6394</w:t>
            </w:r>
          </w:p>
        </w:tc>
        <w:tc>
          <w:tcPr>
            <w:tcW w:w="1037"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color w:val="000000" w:themeColor="text1"/>
              </w:rPr>
            </w:pPr>
            <w:r w:rsidRPr="00846BEE">
              <w:rPr>
                <w:rFonts w:ascii="Times New Roman" w:eastAsia="Calibri" w:hAnsi="Times New Roman" w:cs="Times New Roman"/>
                <w:color w:val="000000" w:themeColor="text1"/>
              </w:rPr>
              <w:t>34917</w:t>
            </w:r>
          </w:p>
        </w:tc>
      </w:tr>
      <w:tr w:rsidR="005E4174" w:rsidRPr="003A19B0" w:rsidTr="00DF5B3D">
        <w:trPr>
          <w:trHeight w:val="204"/>
          <w:jc w:val="center"/>
        </w:trPr>
        <w:tc>
          <w:tcPr>
            <w:tcW w:w="297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rPr>
                <w:rFonts w:ascii="Times New Roman" w:eastAsia="Calibri" w:hAnsi="Times New Roman" w:cs="Times New Roman"/>
              </w:rPr>
            </w:pPr>
            <w:proofErr w:type="spellStart"/>
            <w:r w:rsidRPr="00846BEE">
              <w:rPr>
                <w:rFonts w:ascii="Times New Roman" w:eastAsia="Calibri" w:hAnsi="Times New Roman" w:cs="Times New Roman"/>
              </w:rPr>
              <w:t>Дубоссарский</w:t>
            </w:r>
            <w:proofErr w:type="spellEnd"/>
            <w:r w:rsidRPr="00846BEE">
              <w:rPr>
                <w:rFonts w:ascii="Times New Roman" w:eastAsia="Calibri" w:hAnsi="Times New Roman" w:cs="Times New Roman"/>
              </w:rPr>
              <w:t xml:space="preserve"> район</w:t>
            </w:r>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700</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354</w:t>
            </w:r>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34</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312</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55856</w:t>
            </w:r>
          </w:p>
        </w:tc>
        <w:tc>
          <w:tcPr>
            <w:tcW w:w="993"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8660</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2691</w:t>
            </w:r>
          </w:p>
        </w:tc>
        <w:tc>
          <w:tcPr>
            <w:tcW w:w="1037"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44505</w:t>
            </w:r>
          </w:p>
        </w:tc>
      </w:tr>
      <w:tr w:rsidR="005E4174" w:rsidRPr="003A19B0" w:rsidTr="00DF5B3D">
        <w:trPr>
          <w:trHeight w:val="204"/>
          <w:jc w:val="center"/>
        </w:trPr>
        <w:tc>
          <w:tcPr>
            <w:tcW w:w="297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rPr>
                <w:rFonts w:ascii="Times New Roman" w:eastAsia="Calibri" w:hAnsi="Times New Roman" w:cs="Times New Roman"/>
              </w:rPr>
            </w:pPr>
            <w:proofErr w:type="spellStart"/>
            <w:r w:rsidRPr="00846BEE">
              <w:rPr>
                <w:rFonts w:ascii="Times New Roman" w:eastAsia="Calibri" w:hAnsi="Times New Roman" w:cs="Times New Roman"/>
              </w:rPr>
              <w:t>Рыбницкий</w:t>
            </w:r>
            <w:proofErr w:type="spellEnd"/>
            <w:r w:rsidRPr="00846BEE">
              <w:rPr>
                <w:rFonts w:ascii="Times New Roman" w:eastAsia="Calibri" w:hAnsi="Times New Roman" w:cs="Times New Roman"/>
              </w:rPr>
              <w:t xml:space="preserve"> район</w:t>
            </w:r>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1285</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427</w:t>
            </w:r>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276</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582</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72259</w:t>
            </w:r>
          </w:p>
        </w:tc>
        <w:tc>
          <w:tcPr>
            <w:tcW w:w="993"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11207</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11197</w:t>
            </w:r>
          </w:p>
        </w:tc>
        <w:tc>
          <w:tcPr>
            <w:tcW w:w="1037"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49855</w:t>
            </w:r>
          </w:p>
        </w:tc>
      </w:tr>
      <w:tr w:rsidR="005E4174" w:rsidRPr="003A19B0" w:rsidTr="00DF5B3D">
        <w:trPr>
          <w:trHeight w:val="204"/>
          <w:jc w:val="center"/>
        </w:trPr>
        <w:tc>
          <w:tcPr>
            <w:tcW w:w="297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rPr>
                <w:rFonts w:ascii="Times New Roman" w:eastAsia="Calibri" w:hAnsi="Times New Roman" w:cs="Times New Roman"/>
              </w:rPr>
            </w:pPr>
            <w:r w:rsidRPr="00846BEE">
              <w:rPr>
                <w:rFonts w:ascii="Times New Roman" w:eastAsia="Calibri" w:hAnsi="Times New Roman" w:cs="Times New Roman"/>
              </w:rPr>
              <w:t>Каменский район</w:t>
            </w:r>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766</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189</w:t>
            </w:r>
          </w:p>
        </w:tc>
        <w:tc>
          <w:tcPr>
            <w:tcW w:w="709"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186</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391</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38377</w:t>
            </w:r>
          </w:p>
        </w:tc>
        <w:tc>
          <w:tcPr>
            <w:tcW w:w="993"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4069</w:t>
            </w:r>
          </w:p>
        </w:tc>
        <w:tc>
          <w:tcPr>
            <w:tcW w:w="992"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3081</w:t>
            </w:r>
          </w:p>
        </w:tc>
        <w:tc>
          <w:tcPr>
            <w:tcW w:w="1037" w:type="dxa"/>
            <w:tcBorders>
              <w:top w:val="single" w:sz="4" w:space="0" w:color="auto"/>
              <w:left w:val="single" w:sz="4" w:space="0" w:color="auto"/>
              <w:bottom w:val="single" w:sz="4" w:space="0" w:color="auto"/>
              <w:right w:val="single" w:sz="4" w:space="0" w:color="auto"/>
            </w:tcBorders>
          </w:tcPr>
          <w:p w:rsidR="005E4174" w:rsidRPr="00846BEE" w:rsidRDefault="005E4174" w:rsidP="005B4129">
            <w:pPr>
              <w:spacing w:after="0"/>
              <w:jc w:val="center"/>
              <w:rPr>
                <w:rFonts w:ascii="Times New Roman" w:eastAsia="Calibri" w:hAnsi="Times New Roman" w:cs="Times New Roman"/>
              </w:rPr>
            </w:pPr>
            <w:r w:rsidRPr="00846BEE">
              <w:rPr>
                <w:rFonts w:ascii="Times New Roman" w:eastAsia="Calibri" w:hAnsi="Times New Roman" w:cs="Times New Roman"/>
              </w:rPr>
              <w:t>31227</w:t>
            </w:r>
          </w:p>
        </w:tc>
      </w:tr>
      <w:tr w:rsidR="005E4174" w:rsidRPr="003A19B0" w:rsidTr="00DF5B3D">
        <w:trPr>
          <w:trHeight w:val="290"/>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5E4174" w:rsidRPr="00846BEE" w:rsidRDefault="005E4174" w:rsidP="005B4129">
            <w:pPr>
              <w:spacing w:after="0"/>
              <w:rPr>
                <w:rFonts w:ascii="Times New Roman" w:eastAsia="Calibri" w:hAnsi="Times New Roman" w:cs="Times New Roman"/>
                <w:b/>
              </w:rPr>
            </w:pPr>
            <w:r w:rsidRPr="00846BEE">
              <w:rPr>
                <w:rFonts w:ascii="Times New Roman" w:eastAsia="Times New Roman" w:hAnsi="Times New Roman" w:cs="Times New Roman"/>
                <w:b/>
              </w:rPr>
              <w:t>ВСЕГО</w:t>
            </w:r>
          </w:p>
        </w:tc>
        <w:tc>
          <w:tcPr>
            <w:tcW w:w="709" w:type="dxa"/>
            <w:tcBorders>
              <w:top w:val="single" w:sz="4" w:space="0" w:color="auto"/>
              <w:left w:val="single" w:sz="4" w:space="0" w:color="auto"/>
              <w:bottom w:val="single" w:sz="4" w:space="0" w:color="auto"/>
              <w:right w:val="single" w:sz="4" w:space="0" w:color="auto"/>
            </w:tcBorders>
            <w:vAlign w:val="center"/>
          </w:tcPr>
          <w:p w:rsidR="005E4174" w:rsidRPr="00846BEE" w:rsidRDefault="005E4174" w:rsidP="005B4129">
            <w:pPr>
              <w:spacing w:after="0"/>
              <w:jc w:val="center"/>
              <w:rPr>
                <w:rFonts w:ascii="Times New Roman" w:eastAsia="Calibri" w:hAnsi="Times New Roman" w:cs="Times New Roman"/>
                <w:b/>
                <w:bCs/>
              </w:rPr>
            </w:pPr>
            <w:r w:rsidRPr="00846BEE">
              <w:rPr>
                <w:rFonts w:ascii="Times New Roman" w:eastAsia="Calibri" w:hAnsi="Times New Roman" w:cs="Times New Roman"/>
                <w:b/>
                <w:bCs/>
              </w:rPr>
              <w:t>5338</w:t>
            </w:r>
          </w:p>
        </w:tc>
        <w:tc>
          <w:tcPr>
            <w:tcW w:w="992" w:type="dxa"/>
            <w:tcBorders>
              <w:top w:val="single" w:sz="4" w:space="0" w:color="auto"/>
              <w:left w:val="single" w:sz="4" w:space="0" w:color="auto"/>
              <w:bottom w:val="single" w:sz="4" w:space="0" w:color="auto"/>
              <w:right w:val="single" w:sz="4" w:space="0" w:color="auto"/>
            </w:tcBorders>
            <w:vAlign w:val="center"/>
          </w:tcPr>
          <w:p w:rsidR="005E4174" w:rsidRPr="00846BEE" w:rsidRDefault="005E4174" w:rsidP="005B4129">
            <w:pPr>
              <w:spacing w:after="0"/>
              <w:jc w:val="center"/>
              <w:rPr>
                <w:rFonts w:ascii="Times New Roman" w:eastAsia="Calibri" w:hAnsi="Times New Roman" w:cs="Times New Roman"/>
                <w:b/>
                <w:bCs/>
              </w:rPr>
            </w:pPr>
            <w:r w:rsidRPr="00846BEE">
              <w:rPr>
                <w:rFonts w:ascii="Times New Roman" w:eastAsia="Calibri" w:hAnsi="Times New Roman" w:cs="Times New Roman"/>
                <w:b/>
                <w:bCs/>
              </w:rPr>
              <w:t>2016</w:t>
            </w:r>
          </w:p>
        </w:tc>
        <w:tc>
          <w:tcPr>
            <w:tcW w:w="709" w:type="dxa"/>
            <w:tcBorders>
              <w:top w:val="single" w:sz="4" w:space="0" w:color="auto"/>
              <w:left w:val="single" w:sz="4" w:space="0" w:color="auto"/>
              <w:bottom w:val="single" w:sz="4" w:space="0" w:color="auto"/>
              <w:right w:val="single" w:sz="4" w:space="0" w:color="auto"/>
            </w:tcBorders>
            <w:vAlign w:val="center"/>
          </w:tcPr>
          <w:p w:rsidR="005E4174" w:rsidRPr="00846BEE" w:rsidRDefault="005E4174" w:rsidP="005B4129">
            <w:pPr>
              <w:spacing w:after="0"/>
              <w:jc w:val="center"/>
              <w:rPr>
                <w:rFonts w:ascii="Times New Roman" w:eastAsia="Calibri" w:hAnsi="Times New Roman" w:cs="Times New Roman"/>
                <w:b/>
                <w:bCs/>
              </w:rPr>
            </w:pPr>
            <w:r w:rsidRPr="00846BEE">
              <w:rPr>
                <w:rFonts w:ascii="Times New Roman" w:eastAsia="Calibri" w:hAnsi="Times New Roman" w:cs="Times New Roman"/>
                <w:b/>
                <w:bCs/>
              </w:rPr>
              <w:t>902</w:t>
            </w:r>
          </w:p>
        </w:tc>
        <w:tc>
          <w:tcPr>
            <w:tcW w:w="992" w:type="dxa"/>
            <w:tcBorders>
              <w:top w:val="single" w:sz="4" w:space="0" w:color="auto"/>
              <w:left w:val="single" w:sz="4" w:space="0" w:color="auto"/>
              <w:bottom w:val="single" w:sz="4" w:space="0" w:color="auto"/>
              <w:right w:val="single" w:sz="4" w:space="0" w:color="auto"/>
            </w:tcBorders>
            <w:vAlign w:val="center"/>
          </w:tcPr>
          <w:p w:rsidR="005E4174" w:rsidRPr="00846BEE" w:rsidRDefault="005E4174" w:rsidP="005B4129">
            <w:pPr>
              <w:spacing w:after="0"/>
              <w:jc w:val="center"/>
              <w:rPr>
                <w:rFonts w:ascii="Times New Roman" w:eastAsia="Calibri" w:hAnsi="Times New Roman" w:cs="Times New Roman"/>
                <w:b/>
                <w:bCs/>
              </w:rPr>
            </w:pPr>
            <w:r w:rsidRPr="00846BEE">
              <w:rPr>
                <w:rFonts w:ascii="Times New Roman" w:eastAsia="Calibri" w:hAnsi="Times New Roman" w:cs="Times New Roman"/>
                <w:b/>
                <w:bCs/>
              </w:rPr>
              <w:t>2420</w:t>
            </w:r>
          </w:p>
        </w:tc>
        <w:tc>
          <w:tcPr>
            <w:tcW w:w="992" w:type="dxa"/>
            <w:tcBorders>
              <w:top w:val="single" w:sz="4" w:space="0" w:color="auto"/>
              <w:left w:val="single" w:sz="4" w:space="0" w:color="auto"/>
              <w:bottom w:val="single" w:sz="4" w:space="0" w:color="auto"/>
              <w:right w:val="single" w:sz="4" w:space="0" w:color="auto"/>
            </w:tcBorders>
            <w:vAlign w:val="center"/>
          </w:tcPr>
          <w:p w:rsidR="005E4174" w:rsidRPr="00846BEE" w:rsidRDefault="005E4174" w:rsidP="005B4129">
            <w:pPr>
              <w:spacing w:after="0"/>
              <w:jc w:val="center"/>
              <w:rPr>
                <w:rFonts w:ascii="Times New Roman" w:eastAsia="Calibri" w:hAnsi="Times New Roman" w:cs="Times New Roman"/>
                <w:b/>
                <w:bCs/>
              </w:rPr>
            </w:pPr>
            <w:r w:rsidRPr="00846BEE">
              <w:rPr>
                <w:rFonts w:ascii="Times New Roman" w:eastAsia="Calibri" w:hAnsi="Times New Roman" w:cs="Times New Roman"/>
                <w:b/>
                <w:bCs/>
              </w:rPr>
              <w:t>434442</w:t>
            </w:r>
          </w:p>
        </w:tc>
        <w:tc>
          <w:tcPr>
            <w:tcW w:w="993" w:type="dxa"/>
            <w:tcBorders>
              <w:top w:val="single" w:sz="4" w:space="0" w:color="auto"/>
              <w:left w:val="single" w:sz="4" w:space="0" w:color="auto"/>
              <w:bottom w:val="single" w:sz="4" w:space="0" w:color="auto"/>
              <w:right w:val="single" w:sz="4" w:space="0" w:color="auto"/>
            </w:tcBorders>
            <w:vAlign w:val="center"/>
          </w:tcPr>
          <w:p w:rsidR="005E4174" w:rsidRPr="00846BEE" w:rsidRDefault="005E4174" w:rsidP="005B4129">
            <w:pPr>
              <w:spacing w:after="0"/>
              <w:jc w:val="center"/>
              <w:rPr>
                <w:rFonts w:ascii="Times New Roman" w:eastAsia="Calibri" w:hAnsi="Times New Roman" w:cs="Times New Roman"/>
                <w:b/>
                <w:bCs/>
              </w:rPr>
            </w:pPr>
            <w:r w:rsidRPr="00846BEE">
              <w:rPr>
                <w:rFonts w:ascii="Times New Roman" w:eastAsia="Calibri" w:hAnsi="Times New Roman" w:cs="Times New Roman"/>
                <w:b/>
                <w:bCs/>
              </w:rPr>
              <w:t>70661</w:t>
            </w:r>
          </w:p>
        </w:tc>
        <w:tc>
          <w:tcPr>
            <w:tcW w:w="992" w:type="dxa"/>
            <w:tcBorders>
              <w:top w:val="single" w:sz="4" w:space="0" w:color="auto"/>
              <w:left w:val="single" w:sz="4" w:space="0" w:color="auto"/>
              <w:bottom w:val="single" w:sz="4" w:space="0" w:color="auto"/>
              <w:right w:val="single" w:sz="4" w:space="0" w:color="auto"/>
            </w:tcBorders>
            <w:vAlign w:val="center"/>
          </w:tcPr>
          <w:p w:rsidR="005E4174" w:rsidRPr="00846BEE" w:rsidRDefault="005E4174" w:rsidP="005B4129">
            <w:pPr>
              <w:spacing w:after="0"/>
              <w:jc w:val="center"/>
              <w:rPr>
                <w:rFonts w:ascii="Times New Roman" w:eastAsia="Calibri" w:hAnsi="Times New Roman" w:cs="Times New Roman"/>
                <w:b/>
                <w:bCs/>
              </w:rPr>
            </w:pPr>
            <w:r w:rsidRPr="00846BEE">
              <w:rPr>
                <w:rFonts w:ascii="Times New Roman" w:eastAsia="Calibri" w:hAnsi="Times New Roman" w:cs="Times New Roman"/>
                <w:b/>
                <w:bCs/>
              </w:rPr>
              <w:t>35897</w:t>
            </w:r>
          </w:p>
        </w:tc>
        <w:tc>
          <w:tcPr>
            <w:tcW w:w="1037" w:type="dxa"/>
            <w:tcBorders>
              <w:top w:val="single" w:sz="4" w:space="0" w:color="auto"/>
              <w:left w:val="single" w:sz="4" w:space="0" w:color="auto"/>
              <w:bottom w:val="single" w:sz="4" w:space="0" w:color="auto"/>
              <w:right w:val="single" w:sz="4" w:space="0" w:color="auto"/>
            </w:tcBorders>
            <w:vAlign w:val="center"/>
          </w:tcPr>
          <w:p w:rsidR="005E4174" w:rsidRPr="00846BEE" w:rsidRDefault="005E4174" w:rsidP="005B4129">
            <w:pPr>
              <w:spacing w:after="0"/>
              <w:jc w:val="center"/>
              <w:rPr>
                <w:rFonts w:ascii="Times New Roman" w:eastAsia="Calibri" w:hAnsi="Times New Roman" w:cs="Times New Roman"/>
                <w:b/>
                <w:bCs/>
              </w:rPr>
            </w:pPr>
            <w:r w:rsidRPr="00846BEE">
              <w:rPr>
                <w:rFonts w:ascii="Times New Roman" w:eastAsia="Calibri" w:hAnsi="Times New Roman" w:cs="Times New Roman"/>
                <w:b/>
                <w:bCs/>
              </w:rPr>
              <w:t>327884</w:t>
            </w:r>
          </w:p>
        </w:tc>
      </w:tr>
    </w:tbl>
    <w:p w:rsidR="005E4174" w:rsidRPr="003A19B0" w:rsidRDefault="005E4174" w:rsidP="00846BEE">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Наряду с применением традиционных форм в реализации основной деятельности, продолжена работа в Интернет-пространстве, на площадках которого опубликовано </w:t>
      </w:r>
      <w:r w:rsidRPr="003A19B0">
        <w:rPr>
          <w:rFonts w:ascii="Times New Roman" w:eastAsia="Calibri" w:hAnsi="Times New Roman" w:cs="Times New Roman"/>
          <w:b/>
          <w:sz w:val="26"/>
          <w:szCs w:val="26"/>
        </w:rPr>
        <w:t xml:space="preserve">116 </w:t>
      </w:r>
      <w:r w:rsidRPr="003A19B0">
        <w:rPr>
          <w:rFonts w:ascii="Times New Roman" w:eastAsia="Calibri" w:hAnsi="Times New Roman" w:cs="Times New Roman"/>
          <w:sz w:val="26"/>
          <w:szCs w:val="26"/>
        </w:rPr>
        <w:t>мероприятий в виртуальном формате (видео-презентации, выставочные публикации, мастер-классы, поздравительные видео-открытки и др.).</w:t>
      </w:r>
    </w:p>
    <w:p w:rsidR="005E4174" w:rsidRPr="003A19B0" w:rsidRDefault="005E4174" w:rsidP="00846BEE">
      <w:pPr>
        <w:spacing w:after="0" w:line="240" w:lineRule="auto"/>
        <w:ind w:firstLine="567"/>
        <w:jc w:val="both"/>
        <w:rPr>
          <w:rFonts w:ascii="Times New Roman" w:eastAsia="Calibri" w:hAnsi="Times New Roman" w:cs="Times New Roman"/>
          <w:sz w:val="26"/>
          <w:szCs w:val="26"/>
        </w:rPr>
      </w:pPr>
      <w:bookmarkStart w:id="3" w:name="_Hlk193088276"/>
      <w:r w:rsidRPr="003A19B0">
        <w:rPr>
          <w:rFonts w:ascii="Times New Roman" w:eastAsia="Calibri" w:hAnsi="Times New Roman" w:cs="Times New Roman"/>
          <w:sz w:val="26"/>
          <w:szCs w:val="26"/>
        </w:rPr>
        <w:t>Продолжена работа по реализации традиционных культурных проектов, демонстрирующих многообразие приднестровской культуры в городах и районах республики. В их числе:</w:t>
      </w:r>
    </w:p>
    <w:p w:rsidR="005E4174" w:rsidRPr="003A19B0" w:rsidRDefault="005E4174" w:rsidP="00846BEE">
      <w:pPr>
        <w:spacing w:after="0" w:line="240" w:lineRule="auto"/>
        <w:ind w:firstLine="567"/>
        <w:jc w:val="both"/>
        <w:rPr>
          <w:rFonts w:ascii="Times New Roman" w:hAnsi="Times New Roman" w:cs="Times New Roman"/>
          <w:sz w:val="26"/>
          <w:szCs w:val="26"/>
        </w:rPr>
      </w:pPr>
      <w:bookmarkStart w:id="4" w:name="_Hlk193088491"/>
      <w:bookmarkEnd w:id="3"/>
      <w:r w:rsidRPr="003A19B0">
        <w:rPr>
          <w:rFonts w:ascii="Times New Roman" w:hAnsi="Times New Roman" w:cs="Times New Roman"/>
          <w:sz w:val="26"/>
          <w:szCs w:val="26"/>
        </w:rPr>
        <w:t xml:space="preserve">- ХVI районный конкурс молодых исполнителей эстрадной песни «Новогодний сувенир», в </w:t>
      </w:r>
      <w:proofErr w:type="spellStart"/>
      <w:r w:rsidRPr="003A19B0">
        <w:rPr>
          <w:rFonts w:ascii="Times New Roman" w:hAnsi="Times New Roman" w:cs="Times New Roman"/>
          <w:sz w:val="26"/>
          <w:szCs w:val="26"/>
        </w:rPr>
        <w:t>г.Дубоссары</w:t>
      </w:r>
      <w:proofErr w:type="spellEnd"/>
      <w:r w:rsidRPr="003A19B0">
        <w:rPr>
          <w:rFonts w:ascii="Times New Roman" w:hAnsi="Times New Roman" w:cs="Times New Roman"/>
          <w:sz w:val="26"/>
          <w:szCs w:val="26"/>
        </w:rPr>
        <w:t>;</w:t>
      </w:r>
    </w:p>
    <w:p w:rsidR="005E4174" w:rsidRPr="003A19B0" w:rsidRDefault="005E4174"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Театрализованная концертная программа «Уж ты Масленица, да Широкая!», на площади Дворца культуры им. </w:t>
      </w:r>
      <w:proofErr w:type="spellStart"/>
      <w:r w:rsidRPr="003A19B0">
        <w:rPr>
          <w:rFonts w:ascii="Times New Roman" w:hAnsi="Times New Roman" w:cs="Times New Roman"/>
          <w:sz w:val="26"/>
          <w:szCs w:val="26"/>
        </w:rPr>
        <w:t>П.Ткаченко</w:t>
      </w:r>
      <w:proofErr w:type="spellEnd"/>
      <w:r w:rsidRPr="003A19B0">
        <w:rPr>
          <w:rFonts w:ascii="Times New Roman" w:hAnsi="Times New Roman" w:cs="Times New Roman"/>
          <w:sz w:val="26"/>
          <w:szCs w:val="26"/>
        </w:rPr>
        <w:t xml:space="preserve"> </w:t>
      </w:r>
      <w:proofErr w:type="spellStart"/>
      <w:r w:rsidRPr="003A19B0">
        <w:rPr>
          <w:rFonts w:ascii="Times New Roman" w:hAnsi="Times New Roman" w:cs="Times New Roman"/>
          <w:sz w:val="26"/>
          <w:szCs w:val="26"/>
        </w:rPr>
        <w:t>г.Бендеры</w:t>
      </w:r>
      <w:proofErr w:type="spellEnd"/>
      <w:r w:rsidRPr="003A19B0">
        <w:rPr>
          <w:rFonts w:ascii="Times New Roman" w:hAnsi="Times New Roman" w:cs="Times New Roman"/>
          <w:sz w:val="26"/>
          <w:szCs w:val="26"/>
        </w:rPr>
        <w:t xml:space="preserve">; </w:t>
      </w:r>
    </w:p>
    <w:p w:rsidR="005E4174" w:rsidRPr="003A19B0" w:rsidRDefault="005E4174"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Театрализовано-игровая программа «Баба Марта собирает друзей!», посвященная старинному болгарскому празднику встречи весны, в Доме культуры </w:t>
      </w:r>
      <w:proofErr w:type="spellStart"/>
      <w:r w:rsidRPr="003A19B0">
        <w:rPr>
          <w:rFonts w:ascii="Times New Roman" w:hAnsi="Times New Roman" w:cs="Times New Roman"/>
          <w:sz w:val="26"/>
          <w:szCs w:val="26"/>
        </w:rPr>
        <w:t>с.Парканы</w:t>
      </w:r>
      <w:proofErr w:type="spellEnd"/>
      <w:r w:rsidRPr="003A19B0">
        <w:rPr>
          <w:rFonts w:ascii="Times New Roman" w:hAnsi="Times New Roman" w:cs="Times New Roman"/>
          <w:sz w:val="26"/>
          <w:szCs w:val="26"/>
        </w:rPr>
        <w:t xml:space="preserve"> </w:t>
      </w:r>
      <w:proofErr w:type="spellStart"/>
      <w:r w:rsidRPr="003A19B0">
        <w:rPr>
          <w:rFonts w:ascii="Times New Roman" w:hAnsi="Times New Roman" w:cs="Times New Roman"/>
          <w:sz w:val="26"/>
          <w:szCs w:val="26"/>
        </w:rPr>
        <w:t>Слободзейского</w:t>
      </w:r>
      <w:proofErr w:type="spellEnd"/>
      <w:r w:rsidRPr="003A19B0">
        <w:rPr>
          <w:rFonts w:ascii="Times New Roman" w:hAnsi="Times New Roman" w:cs="Times New Roman"/>
          <w:sz w:val="26"/>
          <w:szCs w:val="26"/>
        </w:rPr>
        <w:t xml:space="preserve"> района;</w:t>
      </w:r>
    </w:p>
    <w:p w:rsidR="005E4174" w:rsidRPr="003A19B0" w:rsidRDefault="005E4174" w:rsidP="00846BEE">
      <w:pPr>
        <w:spacing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IХ-й районный Фестиваль народного творчества «Дин </w:t>
      </w:r>
      <w:proofErr w:type="spellStart"/>
      <w:r w:rsidRPr="003A19B0">
        <w:rPr>
          <w:rFonts w:ascii="Times New Roman" w:hAnsi="Times New Roman" w:cs="Times New Roman"/>
          <w:sz w:val="26"/>
          <w:szCs w:val="26"/>
        </w:rPr>
        <w:t>зестря</w:t>
      </w:r>
      <w:proofErr w:type="spellEnd"/>
      <w:r w:rsidRPr="003A19B0">
        <w:rPr>
          <w:rFonts w:ascii="Times New Roman" w:hAnsi="Times New Roman" w:cs="Times New Roman"/>
          <w:sz w:val="26"/>
          <w:szCs w:val="26"/>
        </w:rPr>
        <w:t xml:space="preserve"> </w:t>
      </w:r>
      <w:proofErr w:type="spellStart"/>
      <w:r w:rsidRPr="003A19B0">
        <w:rPr>
          <w:rFonts w:ascii="Times New Roman" w:hAnsi="Times New Roman" w:cs="Times New Roman"/>
          <w:sz w:val="26"/>
          <w:szCs w:val="26"/>
        </w:rPr>
        <w:t>нямулуй</w:t>
      </w:r>
      <w:proofErr w:type="spellEnd"/>
      <w:r w:rsidRPr="003A19B0">
        <w:rPr>
          <w:rFonts w:ascii="Times New Roman" w:hAnsi="Times New Roman" w:cs="Times New Roman"/>
          <w:sz w:val="26"/>
          <w:szCs w:val="26"/>
        </w:rPr>
        <w:t>» в рамках закрытия Международного фестиваля искусств «Мэрцишор-2025», в МУ «Дом культуры села Спея» Григориопольского района;</w:t>
      </w:r>
    </w:p>
    <w:p w:rsidR="005E4174" w:rsidRPr="003A19B0" w:rsidRDefault="005E4174"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Фестиваль-конкурс патриотической песни «Красная гвоздика», в МУ «</w:t>
      </w:r>
      <w:proofErr w:type="spellStart"/>
      <w:r w:rsidRPr="003A19B0">
        <w:rPr>
          <w:rFonts w:ascii="Times New Roman" w:hAnsi="Times New Roman" w:cs="Times New Roman"/>
          <w:sz w:val="26"/>
          <w:szCs w:val="26"/>
        </w:rPr>
        <w:t>Григориопольский</w:t>
      </w:r>
      <w:proofErr w:type="spellEnd"/>
      <w:r w:rsidRPr="003A19B0">
        <w:rPr>
          <w:rFonts w:ascii="Times New Roman" w:hAnsi="Times New Roman" w:cs="Times New Roman"/>
          <w:sz w:val="26"/>
          <w:szCs w:val="26"/>
        </w:rPr>
        <w:t xml:space="preserve"> районный дворец культуры и спорта»;</w:t>
      </w:r>
    </w:p>
    <w:p w:rsidR="005E4174" w:rsidRPr="003A19B0" w:rsidRDefault="005E4174"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Культурный марафон «Культура – душа народа» по сельским населенным пунктам </w:t>
      </w:r>
      <w:proofErr w:type="spellStart"/>
      <w:r w:rsidRPr="003A19B0">
        <w:rPr>
          <w:rFonts w:ascii="Times New Roman" w:hAnsi="Times New Roman" w:cs="Times New Roman"/>
          <w:sz w:val="26"/>
          <w:szCs w:val="26"/>
        </w:rPr>
        <w:t>Рыбницкого</w:t>
      </w:r>
      <w:proofErr w:type="spellEnd"/>
      <w:r w:rsidRPr="003A19B0">
        <w:rPr>
          <w:rFonts w:ascii="Times New Roman" w:hAnsi="Times New Roman" w:cs="Times New Roman"/>
          <w:sz w:val="26"/>
          <w:szCs w:val="26"/>
        </w:rPr>
        <w:t xml:space="preserve"> района;</w:t>
      </w:r>
    </w:p>
    <w:p w:rsidR="005E4174" w:rsidRPr="003A19B0" w:rsidRDefault="005E4174"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Фестиваль «Город сказок и чудес», посвященный Дню защиты детей, в Екатерининском парке </w:t>
      </w:r>
      <w:proofErr w:type="spellStart"/>
      <w:r w:rsidRPr="003A19B0">
        <w:rPr>
          <w:rFonts w:ascii="Times New Roman" w:hAnsi="Times New Roman" w:cs="Times New Roman"/>
          <w:sz w:val="26"/>
          <w:szCs w:val="26"/>
        </w:rPr>
        <w:t>г.Тирасполя</w:t>
      </w:r>
      <w:proofErr w:type="spellEnd"/>
      <w:r w:rsidRPr="003A19B0">
        <w:rPr>
          <w:rFonts w:ascii="Times New Roman" w:hAnsi="Times New Roman" w:cs="Times New Roman"/>
          <w:sz w:val="26"/>
          <w:szCs w:val="26"/>
        </w:rPr>
        <w:t>;</w:t>
      </w:r>
    </w:p>
    <w:p w:rsidR="005E4174" w:rsidRPr="003A19B0" w:rsidRDefault="005E4174"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Районный летний фестивальный марафон «Камертон» в парке культуры и отдыха </w:t>
      </w:r>
      <w:proofErr w:type="spellStart"/>
      <w:r w:rsidRPr="003A19B0">
        <w:rPr>
          <w:rFonts w:ascii="Times New Roman" w:hAnsi="Times New Roman" w:cs="Times New Roman"/>
          <w:sz w:val="26"/>
          <w:szCs w:val="26"/>
        </w:rPr>
        <w:t>им.П.Х.Витгенштейна</w:t>
      </w:r>
      <w:proofErr w:type="spellEnd"/>
      <w:r w:rsidRPr="003A19B0">
        <w:rPr>
          <w:rFonts w:ascii="Times New Roman" w:hAnsi="Times New Roman" w:cs="Times New Roman"/>
          <w:sz w:val="26"/>
          <w:szCs w:val="26"/>
        </w:rPr>
        <w:t xml:space="preserve"> </w:t>
      </w:r>
      <w:proofErr w:type="spellStart"/>
      <w:r w:rsidRPr="003A19B0">
        <w:rPr>
          <w:rFonts w:ascii="Times New Roman" w:hAnsi="Times New Roman" w:cs="Times New Roman"/>
          <w:sz w:val="26"/>
          <w:szCs w:val="26"/>
        </w:rPr>
        <w:t>г.Каменка</w:t>
      </w:r>
      <w:bookmarkEnd w:id="4"/>
      <w:proofErr w:type="spellEnd"/>
      <w:r w:rsidRPr="003A19B0">
        <w:rPr>
          <w:rFonts w:ascii="Times New Roman" w:hAnsi="Times New Roman" w:cs="Times New Roman"/>
          <w:sz w:val="26"/>
          <w:szCs w:val="26"/>
        </w:rPr>
        <w:t>.</w:t>
      </w:r>
    </w:p>
    <w:p w:rsidR="005E4174" w:rsidRPr="003A19B0" w:rsidRDefault="005E4174" w:rsidP="00846BEE">
      <w:pPr>
        <w:pStyle w:val="a4"/>
        <w:tabs>
          <w:tab w:val="left" w:pos="0"/>
        </w:tabs>
        <w:spacing w:after="0" w:line="240" w:lineRule="auto"/>
        <w:ind w:left="0" w:firstLine="567"/>
        <w:jc w:val="both"/>
        <w:rPr>
          <w:rFonts w:ascii="Times New Roman" w:hAnsi="Times New Roman" w:cs="Times New Roman"/>
          <w:sz w:val="26"/>
          <w:szCs w:val="26"/>
        </w:rPr>
      </w:pPr>
      <w:r w:rsidRPr="003A19B0">
        <w:rPr>
          <w:rFonts w:ascii="Times New Roman" w:hAnsi="Times New Roman" w:cs="Times New Roman"/>
          <w:sz w:val="26"/>
          <w:szCs w:val="26"/>
        </w:rPr>
        <w:t>В целях формирования гражданской ответственности и традиционной для приднестровцев системы ценностей, воспитания у подрастающего поколения чувства любви и преданности своей Родине, а также в целях сохранения и развития национального исторического и культурного наследия</w:t>
      </w:r>
      <w:r w:rsidRPr="003A19B0">
        <w:rPr>
          <w:rFonts w:ascii="Times New Roman" w:hAnsi="Times New Roman" w:cs="Times New Roman"/>
          <w:color w:val="001D35"/>
          <w:sz w:val="26"/>
          <w:szCs w:val="26"/>
          <w:shd w:val="clear" w:color="auto" w:fill="FFFFFF"/>
        </w:rPr>
        <w:t xml:space="preserve"> </w:t>
      </w:r>
      <w:r w:rsidRPr="003A19B0">
        <w:rPr>
          <w:rFonts w:ascii="Times New Roman" w:eastAsia="Calibri" w:hAnsi="Times New Roman" w:cs="Times New Roman"/>
          <w:sz w:val="26"/>
          <w:szCs w:val="26"/>
        </w:rPr>
        <w:t>из общего количества проведенных клубными учреждениями мероприятий состоялось</w:t>
      </w:r>
      <w:r w:rsidRPr="003A19B0">
        <w:rPr>
          <w:rFonts w:ascii="Times New Roman" w:eastAsia="Calibri" w:hAnsi="Times New Roman" w:cs="Times New Roman"/>
          <w:b/>
          <w:bCs/>
          <w:sz w:val="26"/>
          <w:szCs w:val="26"/>
        </w:rPr>
        <w:t xml:space="preserve"> 984 </w:t>
      </w:r>
      <w:r w:rsidRPr="003A19B0">
        <w:rPr>
          <w:rFonts w:ascii="Times New Roman" w:eastAsia="Calibri" w:hAnsi="Times New Roman" w:cs="Times New Roman"/>
          <w:sz w:val="26"/>
          <w:szCs w:val="26"/>
        </w:rPr>
        <w:t xml:space="preserve">различных по </w:t>
      </w:r>
      <w:r w:rsidRPr="003A19B0">
        <w:rPr>
          <w:rFonts w:ascii="Times New Roman" w:hAnsi="Times New Roman" w:cs="Times New Roman"/>
          <w:sz w:val="26"/>
          <w:szCs w:val="26"/>
        </w:rPr>
        <w:t xml:space="preserve">форме культурных проекта патриотической направленности (136637 зрителей). Среди них можно выделить показы кинофильмов во Дворце культуры «Энергетик» </w:t>
      </w:r>
      <w:r w:rsidRPr="003A19B0">
        <w:rPr>
          <w:rFonts w:ascii="Times New Roman" w:hAnsi="Times New Roman" w:cs="Times New Roman"/>
          <w:sz w:val="26"/>
          <w:szCs w:val="26"/>
        </w:rPr>
        <w:lastRenderedPageBreak/>
        <w:t xml:space="preserve">г.Днестровск, Каменском Районном доме культуры, в рамках проекта «Кинотеатр под открытым небом» при Домах культуры </w:t>
      </w:r>
      <w:proofErr w:type="spellStart"/>
      <w:r w:rsidRPr="003A19B0">
        <w:rPr>
          <w:rFonts w:ascii="Times New Roman" w:hAnsi="Times New Roman" w:cs="Times New Roman"/>
          <w:sz w:val="26"/>
          <w:szCs w:val="26"/>
        </w:rPr>
        <w:t>с.Гиска</w:t>
      </w:r>
      <w:proofErr w:type="spellEnd"/>
      <w:r w:rsidRPr="003A19B0">
        <w:rPr>
          <w:rFonts w:ascii="Times New Roman" w:hAnsi="Times New Roman" w:cs="Times New Roman"/>
          <w:sz w:val="26"/>
          <w:szCs w:val="26"/>
        </w:rPr>
        <w:t xml:space="preserve"> и </w:t>
      </w:r>
      <w:proofErr w:type="spellStart"/>
      <w:r w:rsidRPr="003A19B0">
        <w:rPr>
          <w:rFonts w:ascii="Times New Roman" w:hAnsi="Times New Roman" w:cs="Times New Roman"/>
          <w:sz w:val="26"/>
          <w:szCs w:val="26"/>
        </w:rPr>
        <w:t>с.Протягайловка</w:t>
      </w:r>
      <w:proofErr w:type="spellEnd"/>
      <w:r w:rsidRPr="003A19B0">
        <w:rPr>
          <w:rFonts w:ascii="Times New Roman" w:hAnsi="Times New Roman" w:cs="Times New Roman"/>
          <w:sz w:val="26"/>
          <w:szCs w:val="26"/>
        </w:rPr>
        <w:t xml:space="preserve">, в Домах </w:t>
      </w:r>
      <w:r w:rsidRPr="003A19B0">
        <w:rPr>
          <w:rFonts w:ascii="Times New Roman" w:hAnsi="Times New Roman" w:cs="Times New Roman"/>
          <w:color w:val="000000" w:themeColor="text1"/>
          <w:sz w:val="26"/>
          <w:szCs w:val="26"/>
        </w:rPr>
        <w:t xml:space="preserve">культуры Григориопольского и </w:t>
      </w:r>
      <w:proofErr w:type="spellStart"/>
      <w:r w:rsidRPr="003A19B0">
        <w:rPr>
          <w:rFonts w:ascii="Times New Roman" w:hAnsi="Times New Roman" w:cs="Times New Roman"/>
          <w:color w:val="000000" w:themeColor="text1"/>
          <w:sz w:val="26"/>
          <w:szCs w:val="26"/>
        </w:rPr>
        <w:t>Дубоссарского</w:t>
      </w:r>
      <w:proofErr w:type="spellEnd"/>
      <w:r w:rsidRPr="003A19B0">
        <w:rPr>
          <w:rFonts w:ascii="Times New Roman" w:hAnsi="Times New Roman" w:cs="Times New Roman"/>
          <w:color w:val="000000" w:themeColor="text1"/>
          <w:sz w:val="26"/>
          <w:szCs w:val="26"/>
        </w:rPr>
        <w:t xml:space="preserve"> районов, встречи с ветеранами Афганистана </w:t>
      </w:r>
      <w:r w:rsidRPr="003A19B0">
        <w:rPr>
          <w:rFonts w:ascii="Times New Roman" w:eastAsia="Calibri" w:hAnsi="Times New Roman" w:cs="Times New Roman"/>
          <w:color w:val="000000" w:themeColor="text1"/>
          <w:sz w:val="26"/>
          <w:szCs w:val="26"/>
        </w:rPr>
        <w:t xml:space="preserve">во Дворце культуры «Энергетик» </w:t>
      </w:r>
      <w:proofErr w:type="spellStart"/>
      <w:r w:rsidRPr="003A19B0">
        <w:rPr>
          <w:rFonts w:ascii="Times New Roman" w:eastAsia="Calibri" w:hAnsi="Times New Roman" w:cs="Times New Roman"/>
          <w:color w:val="000000" w:themeColor="text1"/>
          <w:sz w:val="26"/>
          <w:szCs w:val="26"/>
        </w:rPr>
        <w:t>г.Днестровск</w:t>
      </w:r>
      <w:proofErr w:type="spellEnd"/>
      <w:r w:rsidRPr="003A19B0">
        <w:rPr>
          <w:rFonts w:ascii="Times New Roman" w:hAnsi="Times New Roman" w:cs="Times New Roman"/>
          <w:bCs/>
          <w:color w:val="000000" w:themeColor="text1"/>
          <w:sz w:val="26"/>
          <w:szCs w:val="26"/>
        </w:rPr>
        <w:t xml:space="preserve">, </w:t>
      </w:r>
      <w:r w:rsidRPr="003A19B0">
        <w:rPr>
          <w:rFonts w:ascii="Times New Roman" w:hAnsi="Times New Roman" w:cs="Times New Roman"/>
          <w:color w:val="000000" w:themeColor="text1"/>
          <w:sz w:val="26"/>
          <w:szCs w:val="26"/>
        </w:rPr>
        <w:t xml:space="preserve">Доме культуры </w:t>
      </w:r>
      <w:proofErr w:type="spellStart"/>
      <w:r w:rsidRPr="003A19B0">
        <w:rPr>
          <w:rFonts w:ascii="Times New Roman" w:hAnsi="Times New Roman" w:cs="Times New Roman"/>
          <w:color w:val="000000" w:themeColor="text1"/>
          <w:sz w:val="26"/>
          <w:szCs w:val="26"/>
        </w:rPr>
        <w:t>с.Ташлык</w:t>
      </w:r>
      <w:proofErr w:type="spellEnd"/>
      <w:r w:rsidRPr="003A19B0">
        <w:rPr>
          <w:rFonts w:ascii="Times New Roman" w:hAnsi="Times New Roman" w:cs="Times New Roman"/>
          <w:color w:val="000000" w:themeColor="text1"/>
          <w:sz w:val="26"/>
          <w:szCs w:val="26"/>
        </w:rPr>
        <w:t xml:space="preserve"> Григориопольского района, Доме культуры </w:t>
      </w:r>
      <w:proofErr w:type="spellStart"/>
      <w:r w:rsidRPr="003A19B0">
        <w:rPr>
          <w:rFonts w:ascii="Times New Roman" w:hAnsi="Times New Roman" w:cs="Times New Roman"/>
          <w:color w:val="000000" w:themeColor="text1"/>
          <w:sz w:val="26"/>
          <w:szCs w:val="26"/>
        </w:rPr>
        <w:t>с.Фрунзе</w:t>
      </w:r>
      <w:proofErr w:type="spellEnd"/>
      <w:r w:rsidRPr="003A19B0">
        <w:rPr>
          <w:rFonts w:ascii="Times New Roman" w:hAnsi="Times New Roman" w:cs="Times New Roman"/>
          <w:color w:val="000000" w:themeColor="text1"/>
          <w:sz w:val="26"/>
          <w:szCs w:val="26"/>
        </w:rPr>
        <w:t xml:space="preserve"> </w:t>
      </w:r>
      <w:proofErr w:type="spellStart"/>
      <w:r w:rsidRPr="003A19B0">
        <w:rPr>
          <w:rFonts w:ascii="Times New Roman" w:hAnsi="Times New Roman" w:cs="Times New Roman"/>
          <w:color w:val="000000" w:themeColor="text1"/>
          <w:sz w:val="26"/>
          <w:szCs w:val="26"/>
        </w:rPr>
        <w:t>Слободзейского</w:t>
      </w:r>
      <w:proofErr w:type="spellEnd"/>
      <w:r w:rsidRPr="003A19B0">
        <w:rPr>
          <w:rFonts w:ascii="Times New Roman" w:hAnsi="Times New Roman" w:cs="Times New Roman"/>
          <w:color w:val="000000" w:themeColor="text1"/>
          <w:sz w:val="26"/>
          <w:szCs w:val="26"/>
        </w:rPr>
        <w:t xml:space="preserve"> района, </w:t>
      </w:r>
      <w:proofErr w:type="spellStart"/>
      <w:r w:rsidRPr="003A19B0">
        <w:rPr>
          <w:rFonts w:ascii="Times New Roman" w:hAnsi="Times New Roman" w:cs="Times New Roman"/>
          <w:color w:val="000000" w:themeColor="text1"/>
          <w:sz w:val="26"/>
          <w:szCs w:val="26"/>
        </w:rPr>
        <w:t>брейн</w:t>
      </w:r>
      <w:proofErr w:type="spellEnd"/>
      <w:r w:rsidRPr="003A19B0">
        <w:rPr>
          <w:rFonts w:ascii="Times New Roman" w:hAnsi="Times New Roman" w:cs="Times New Roman"/>
          <w:color w:val="000000" w:themeColor="text1"/>
          <w:sz w:val="26"/>
          <w:szCs w:val="26"/>
        </w:rPr>
        <w:t xml:space="preserve">-ринги, мотопробеги, </w:t>
      </w:r>
      <w:r w:rsidRPr="003A19B0">
        <w:rPr>
          <w:rFonts w:ascii="Times New Roman" w:hAnsi="Times New Roman" w:cs="Times New Roman"/>
          <w:color w:val="000000" w:themeColor="text1"/>
          <w:sz w:val="26"/>
          <w:szCs w:val="26"/>
          <w:shd w:val="clear" w:color="auto" w:fill="FFFFFF"/>
        </w:rPr>
        <w:t xml:space="preserve">праздничные концерты и тематические часы, посвященные 80-летию освобождений городов и районов от </w:t>
      </w:r>
      <w:proofErr w:type="spellStart"/>
      <w:r w:rsidRPr="003A19B0">
        <w:rPr>
          <w:rFonts w:ascii="Times New Roman" w:hAnsi="Times New Roman" w:cs="Times New Roman"/>
          <w:color w:val="000000" w:themeColor="text1"/>
          <w:sz w:val="26"/>
          <w:szCs w:val="26"/>
          <w:shd w:val="clear" w:color="auto" w:fill="FFFFFF"/>
        </w:rPr>
        <w:t>немецко</w:t>
      </w:r>
      <w:proofErr w:type="spellEnd"/>
      <w:r w:rsidRPr="003A19B0">
        <w:rPr>
          <w:rFonts w:ascii="Times New Roman" w:hAnsi="Times New Roman" w:cs="Times New Roman"/>
          <w:color w:val="000000" w:themeColor="text1"/>
          <w:sz w:val="26"/>
          <w:szCs w:val="26"/>
          <w:shd w:val="clear" w:color="auto" w:fill="FFFFFF"/>
        </w:rPr>
        <w:t>–румынских захватчиков.</w:t>
      </w:r>
    </w:p>
    <w:p w:rsidR="005E4174" w:rsidRPr="003A19B0" w:rsidRDefault="005E4174" w:rsidP="00846BEE">
      <w:pPr>
        <w:tabs>
          <w:tab w:val="left" w:pos="3900"/>
        </w:tabs>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Одной из комплексных форм работы по организации досуга населения является организация работы клубных формирований. Для реализации творческих возможностей и организации свободного времени граждан Приднестровья в </w:t>
      </w:r>
      <w:r w:rsidRPr="003A19B0">
        <w:rPr>
          <w:rFonts w:ascii="Times New Roman" w:eastAsia="Calibri" w:hAnsi="Times New Roman" w:cs="Times New Roman"/>
          <w:sz w:val="26"/>
          <w:szCs w:val="26"/>
          <w:lang w:val="en-US"/>
        </w:rPr>
        <w:t>I</w:t>
      </w:r>
      <w:r w:rsidRPr="003A19B0">
        <w:rPr>
          <w:rFonts w:ascii="Times New Roman" w:eastAsia="Calibri" w:hAnsi="Times New Roman" w:cs="Times New Roman"/>
          <w:sz w:val="26"/>
          <w:szCs w:val="26"/>
        </w:rPr>
        <w:t xml:space="preserve"> полугодии 2025 года на базах учреждений культуры клубного типа функционировало </w:t>
      </w:r>
      <w:r w:rsidRPr="003A19B0">
        <w:rPr>
          <w:rFonts w:ascii="Times New Roman" w:eastAsia="Calibri" w:hAnsi="Times New Roman" w:cs="Times New Roman"/>
          <w:b/>
          <w:sz w:val="26"/>
          <w:szCs w:val="26"/>
        </w:rPr>
        <w:t>740 (</w:t>
      </w:r>
      <w:r w:rsidRPr="003A19B0">
        <w:rPr>
          <w:rFonts w:ascii="Times New Roman" w:eastAsia="Calibri" w:hAnsi="Times New Roman" w:cs="Times New Roman"/>
          <w:bCs/>
          <w:sz w:val="26"/>
          <w:szCs w:val="26"/>
        </w:rPr>
        <w:t>из них</w:t>
      </w:r>
      <w:r w:rsidRPr="003A19B0">
        <w:rPr>
          <w:rFonts w:ascii="Times New Roman" w:eastAsia="Calibri" w:hAnsi="Times New Roman" w:cs="Times New Roman"/>
          <w:b/>
          <w:sz w:val="26"/>
          <w:szCs w:val="26"/>
        </w:rPr>
        <w:t xml:space="preserve"> </w:t>
      </w:r>
      <w:r w:rsidRPr="003A19B0">
        <w:rPr>
          <w:rFonts w:ascii="Times New Roman" w:eastAsia="Calibri" w:hAnsi="Times New Roman" w:cs="Times New Roman"/>
          <w:sz w:val="26"/>
          <w:szCs w:val="26"/>
        </w:rPr>
        <w:t>380 детских</w:t>
      </w:r>
      <w:r w:rsidR="00F159BC" w:rsidRPr="003A19B0">
        <w:rPr>
          <w:rFonts w:ascii="Times New Roman" w:eastAsia="Calibri" w:hAnsi="Times New Roman" w:cs="Times New Roman"/>
          <w:sz w:val="26"/>
          <w:szCs w:val="26"/>
        </w:rPr>
        <w:t>)</w:t>
      </w:r>
      <w:r w:rsidRPr="003A19B0">
        <w:rPr>
          <w:rFonts w:ascii="Times New Roman" w:eastAsia="Calibri" w:hAnsi="Times New Roman" w:cs="Times New Roman"/>
          <w:sz w:val="26"/>
          <w:szCs w:val="26"/>
        </w:rPr>
        <w:t xml:space="preserve"> коллективов</w:t>
      </w:r>
      <w:r w:rsidRPr="003A19B0">
        <w:rPr>
          <w:rFonts w:ascii="Times New Roman" w:eastAsia="Calibri" w:hAnsi="Times New Roman" w:cs="Times New Roman"/>
          <w:b/>
          <w:sz w:val="26"/>
          <w:szCs w:val="26"/>
        </w:rPr>
        <w:t xml:space="preserve"> </w:t>
      </w:r>
      <w:r w:rsidRPr="003A19B0">
        <w:rPr>
          <w:rFonts w:ascii="Times New Roman" w:eastAsia="Calibri" w:hAnsi="Times New Roman" w:cs="Times New Roman"/>
          <w:sz w:val="26"/>
          <w:szCs w:val="26"/>
        </w:rPr>
        <w:t>художественн</w:t>
      </w:r>
      <w:r w:rsidR="00F159BC" w:rsidRPr="003A19B0">
        <w:rPr>
          <w:rFonts w:ascii="Times New Roman" w:eastAsia="Calibri" w:hAnsi="Times New Roman" w:cs="Times New Roman"/>
          <w:sz w:val="26"/>
          <w:szCs w:val="26"/>
        </w:rPr>
        <w:t>ой</w:t>
      </w:r>
      <w:r w:rsidRPr="003A19B0">
        <w:rPr>
          <w:rFonts w:ascii="Times New Roman" w:eastAsia="Calibri" w:hAnsi="Times New Roman" w:cs="Times New Roman"/>
          <w:b/>
          <w:sz w:val="26"/>
          <w:szCs w:val="26"/>
        </w:rPr>
        <w:t xml:space="preserve"> </w:t>
      </w:r>
      <w:r w:rsidRPr="003A19B0">
        <w:rPr>
          <w:rFonts w:ascii="Times New Roman" w:eastAsia="Calibri" w:hAnsi="Times New Roman" w:cs="Times New Roman"/>
          <w:sz w:val="26"/>
          <w:szCs w:val="26"/>
        </w:rPr>
        <w:t>самодеятельн</w:t>
      </w:r>
      <w:r w:rsidR="00F159BC" w:rsidRPr="003A19B0">
        <w:rPr>
          <w:rFonts w:ascii="Times New Roman" w:eastAsia="Calibri" w:hAnsi="Times New Roman" w:cs="Times New Roman"/>
          <w:sz w:val="26"/>
          <w:szCs w:val="26"/>
        </w:rPr>
        <w:t>ости</w:t>
      </w:r>
      <w:r w:rsidRPr="003A19B0">
        <w:rPr>
          <w:rFonts w:ascii="Times New Roman" w:eastAsia="Calibri" w:hAnsi="Times New Roman" w:cs="Times New Roman"/>
          <w:sz w:val="26"/>
          <w:szCs w:val="26"/>
        </w:rPr>
        <w:t xml:space="preserve">, в которых занималось </w:t>
      </w:r>
      <w:r w:rsidRPr="003A19B0">
        <w:rPr>
          <w:rFonts w:ascii="Times New Roman" w:eastAsia="Calibri" w:hAnsi="Times New Roman" w:cs="Times New Roman"/>
          <w:b/>
          <w:sz w:val="26"/>
          <w:szCs w:val="26"/>
        </w:rPr>
        <w:t xml:space="preserve">7833 </w:t>
      </w:r>
      <w:r w:rsidRPr="003A19B0">
        <w:rPr>
          <w:rFonts w:ascii="Times New Roman" w:eastAsia="Calibri" w:hAnsi="Times New Roman" w:cs="Times New Roman"/>
          <w:sz w:val="26"/>
          <w:szCs w:val="26"/>
        </w:rPr>
        <w:t>участника (</w:t>
      </w:r>
      <w:r w:rsidRPr="003A19B0">
        <w:rPr>
          <w:rFonts w:ascii="Times New Roman" w:eastAsia="Calibri" w:hAnsi="Times New Roman" w:cs="Times New Roman"/>
          <w:bCs/>
          <w:sz w:val="26"/>
          <w:szCs w:val="26"/>
        </w:rPr>
        <w:t>из них</w:t>
      </w:r>
      <w:r w:rsidRPr="003A19B0">
        <w:rPr>
          <w:rFonts w:ascii="Times New Roman" w:eastAsia="Calibri" w:hAnsi="Times New Roman" w:cs="Times New Roman"/>
          <w:sz w:val="26"/>
          <w:szCs w:val="26"/>
        </w:rPr>
        <w:t xml:space="preserve"> 4231 </w:t>
      </w:r>
      <w:r w:rsidR="00F159BC" w:rsidRPr="003A19B0">
        <w:rPr>
          <w:rFonts w:ascii="Times New Roman" w:eastAsia="Calibri" w:hAnsi="Times New Roman" w:cs="Times New Roman"/>
          <w:sz w:val="26"/>
          <w:szCs w:val="26"/>
        </w:rPr>
        <w:t>- дети</w:t>
      </w:r>
      <w:r w:rsidRPr="003A19B0">
        <w:rPr>
          <w:rFonts w:ascii="Times New Roman" w:eastAsia="Calibri" w:hAnsi="Times New Roman" w:cs="Times New Roman"/>
          <w:sz w:val="26"/>
          <w:szCs w:val="26"/>
        </w:rPr>
        <w:t xml:space="preserve">). Из общего количества коллективов 376 клубных формирований функционировало в городе, 364 осуществляют свою деятельность в сельской местности.  </w:t>
      </w:r>
    </w:p>
    <w:p w:rsidR="005E4174" w:rsidRPr="003A19B0" w:rsidRDefault="005E4174" w:rsidP="00846BEE">
      <w:pPr>
        <w:tabs>
          <w:tab w:val="left" w:pos="3900"/>
        </w:tabs>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Из них: </w:t>
      </w:r>
    </w:p>
    <w:p w:rsidR="005E4174" w:rsidRPr="003A19B0" w:rsidRDefault="00F159BC" w:rsidP="00846BEE">
      <w:pPr>
        <w:tabs>
          <w:tab w:val="left" w:pos="3900"/>
        </w:tabs>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г.</w:t>
      </w:r>
      <w:r w:rsidR="005E4174" w:rsidRPr="003A19B0">
        <w:rPr>
          <w:rFonts w:ascii="Times New Roman" w:eastAsia="Calibri" w:hAnsi="Times New Roman" w:cs="Times New Roman"/>
          <w:sz w:val="26"/>
          <w:szCs w:val="26"/>
        </w:rPr>
        <w:t>Тирасполь – 103 коллектива, 1139 участников;</w:t>
      </w:r>
    </w:p>
    <w:p w:rsidR="005E4174" w:rsidRPr="003A19B0" w:rsidRDefault="00F159BC" w:rsidP="00846BEE">
      <w:pPr>
        <w:tabs>
          <w:tab w:val="left" w:pos="3900"/>
        </w:tabs>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 </w:t>
      </w:r>
      <w:proofErr w:type="spellStart"/>
      <w:r w:rsidRPr="003A19B0">
        <w:rPr>
          <w:rFonts w:ascii="Times New Roman" w:eastAsia="Calibri" w:hAnsi="Times New Roman" w:cs="Times New Roman"/>
          <w:sz w:val="26"/>
          <w:szCs w:val="26"/>
        </w:rPr>
        <w:t>г.</w:t>
      </w:r>
      <w:r w:rsidR="005E4174" w:rsidRPr="003A19B0">
        <w:rPr>
          <w:rFonts w:ascii="Times New Roman" w:eastAsia="Calibri" w:hAnsi="Times New Roman" w:cs="Times New Roman"/>
          <w:sz w:val="26"/>
          <w:szCs w:val="26"/>
        </w:rPr>
        <w:t>Бендеры</w:t>
      </w:r>
      <w:proofErr w:type="spellEnd"/>
      <w:r w:rsidR="005E4174" w:rsidRPr="003A19B0">
        <w:rPr>
          <w:rFonts w:ascii="Times New Roman" w:eastAsia="Calibri" w:hAnsi="Times New Roman" w:cs="Times New Roman"/>
          <w:sz w:val="26"/>
          <w:szCs w:val="26"/>
        </w:rPr>
        <w:t xml:space="preserve"> – 47 коллективов, 584 участника;</w:t>
      </w:r>
    </w:p>
    <w:p w:rsidR="005E4174" w:rsidRPr="003A19B0" w:rsidRDefault="00F159BC" w:rsidP="00846BEE">
      <w:pPr>
        <w:tabs>
          <w:tab w:val="left" w:pos="3900"/>
        </w:tabs>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г.</w:t>
      </w:r>
      <w:r w:rsidR="005E4174" w:rsidRPr="003A19B0">
        <w:rPr>
          <w:rFonts w:ascii="Times New Roman" w:eastAsia="Calibri" w:hAnsi="Times New Roman" w:cs="Times New Roman"/>
          <w:sz w:val="26"/>
          <w:szCs w:val="26"/>
        </w:rPr>
        <w:t>Днестровск - 14 коллективов, 165 участников;</w:t>
      </w:r>
    </w:p>
    <w:p w:rsidR="005E4174" w:rsidRPr="003A19B0" w:rsidRDefault="005E4174" w:rsidP="00846BEE">
      <w:pPr>
        <w:tabs>
          <w:tab w:val="left" w:pos="3900"/>
        </w:tabs>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 </w:t>
      </w:r>
      <w:proofErr w:type="spellStart"/>
      <w:r w:rsidRPr="003A19B0">
        <w:rPr>
          <w:rFonts w:ascii="Times New Roman" w:eastAsia="Calibri" w:hAnsi="Times New Roman" w:cs="Times New Roman"/>
          <w:sz w:val="26"/>
          <w:szCs w:val="26"/>
        </w:rPr>
        <w:t>Слободзейский</w:t>
      </w:r>
      <w:proofErr w:type="spellEnd"/>
      <w:r w:rsidRPr="003A19B0">
        <w:rPr>
          <w:rFonts w:ascii="Times New Roman" w:eastAsia="Calibri" w:hAnsi="Times New Roman" w:cs="Times New Roman"/>
          <w:sz w:val="26"/>
          <w:szCs w:val="26"/>
        </w:rPr>
        <w:t xml:space="preserve"> район – 161 коллектив, 1981 участник;</w:t>
      </w:r>
    </w:p>
    <w:p w:rsidR="005E4174" w:rsidRPr="003A19B0" w:rsidRDefault="005E4174" w:rsidP="00846BEE">
      <w:pPr>
        <w:tabs>
          <w:tab w:val="left" w:pos="3900"/>
        </w:tabs>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 </w:t>
      </w:r>
      <w:proofErr w:type="spellStart"/>
      <w:r w:rsidRPr="003A19B0">
        <w:rPr>
          <w:rFonts w:ascii="Times New Roman" w:eastAsia="Calibri" w:hAnsi="Times New Roman" w:cs="Times New Roman"/>
          <w:sz w:val="26"/>
          <w:szCs w:val="26"/>
        </w:rPr>
        <w:t>Григориопольский</w:t>
      </w:r>
      <w:proofErr w:type="spellEnd"/>
      <w:r w:rsidRPr="003A19B0">
        <w:rPr>
          <w:rFonts w:ascii="Times New Roman" w:eastAsia="Calibri" w:hAnsi="Times New Roman" w:cs="Times New Roman"/>
          <w:sz w:val="26"/>
          <w:szCs w:val="26"/>
        </w:rPr>
        <w:t xml:space="preserve"> район – 135 коллективов, 1174 участника;</w:t>
      </w:r>
    </w:p>
    <w:p w:rsidR="005E4174" w:rsidRPr="003A19B0" w:rsidRDefault="005E4174" w:rsidP="00846BEE">
      <w:pPr>
        <w:tabs>
          <w:tab w:val="left" w:pos="3900"/>
        </w:tabs>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 </w:t>
      </w:r>
      <w:proofErr w:type="spellStart"/>
      <w:r w:rsidRPr="003A19B0">
        <w:rPr>
          <w:rFonts w:ascii="Times New Roman" w:eastAsia="Calibri" w:hAnsi="Times New Roman" w:cs="Times New Roman"/>
          <w:sz w:val="26"/>
          <w:szCs w:val="26"/>
        </w:rPr>
        <w:t>Дубоссарский</w:t>
      </w:r>
      <w:proofErr w:type="spellEnd"/>
      <w:r w:rsidRPr="003A19B0">
        <w:rPr>
          <w:rFonts w:ascii="Times New Roman" w:eastAsia="Calibri" w:hAnsi="Times New Roman" w:cs="Times New Roman"/>
          <w:sz w:val="26"/>
          <w:szCs w:val="26"/>
        </w:rPr>
        <w:t xml:space="preserve"> район – 82 коллектива, 867 участников;</w:t>
      </w:r>
    </w:p>
    <w:p w:rsidR="005E4174" w:rsidRPr="003A19B0" w:rsidRDefault="005E4174" w:rsidP="00846BEE">
      <w:pPr>
        <w:tabs>
          <w:tab w:val="left" w:pos="3900"/>
        </w:tabs>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 </w:t>
      </w:r>
      <w:proofErr w:type="spellStart"/>
      <w:r w:rsidRPr="003A19B0">
        <w:rPr>
          <w:rFonts w:ascii="Times New Roman" w:eastAsia="Calibri" w:hAnsi="Times New Roman" w:cs="Times New Roman"/>
          <w:sz w:val="26"/>
          <w:szCs w:val="26"/>
        </w:rPr>
        <w:t>Рыбницкий</w:t>
      </w:r>
      <w:proofErr w:type="spellEnd"/>
      <w:r w:rsidRPr="003A19B0">
        <w:rPr>
          <w:rFonts w:ascii="Times New Roman" w:eastAsia="Calibri" w:hAnsi="Times New Roman" w:cs="Times New Roman"/>
          <w:sz w:val="26"/>
          <w:szCs w:val="26"/>
        </w:rPr>
        <w:t xml:space="preserve"> район – 143 коллектива, 1446 участников;</w:t>
      </w:r>
    </w:p>
    <w:p w:rsidR="005E4174" w:rsidRPr="003A19B0" w:rsidRDefault="005E4174" w:rsidP="00846BEE">
      <w:pPr>
        <w:tabs>
          <w:tab w:val="left" w:pos="3900"/>
        </w:tabs>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Каменский район – 55 коллективов, 477 участников.</w:t>
      </w:r>
    </w:p>
    <w:p w:rsidR="005E4174" w:rsidRPr="003A19B0" w:rsidRDefault="005E4174" w:rsidP="00846BEE">
      <w:pPr>
        <w:tabs>
          <w:tab w:val="left" w:pos="3900"/>
        </w:tabs>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Наиболее востребованными направлениями художественного творчества продолжают оставаться вокальные коллективы – 228 формирований, хореографические коллективы – 144 формирования, театральные коллективы – 131 формирование, коллективы декоративно-прикладного творчества и изобразительного искусства – 86 формирований. Особого внимания по причине малого количества формирований заслуживают духовые оркестры и инструментальные ансамбли – 41 коллектив, и коллективы фольклорного направления – 23 коллектива.</w:t>
      </w:r>
    </w:p>
    <w:p w:rsidR="005E4174" w:rsidRPr="003A19B0" w:rsidRDefault="005E4174" w:rsidP="00846BEE">
      <w:pPr>
        <w:tabs>
          <w:tab w:val="left" w:pos="3900"/>
        </w:tabs>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Из общего количества клубных формирований (740) в муниципальных Домах и Дворцах культуры функционирует </w:t>
      </w:r>
      <w:r w:rsidRPr="003A19B0">
        <w:rPr>
          <w:rFonts w:ascii="Times New Roman" w:eastAsia="Calibri" w:hAnsi="Times New Roman" w:cs="Times New Roman"/>
          <w:b/>
          <w:sz w:val="26"/>
          <w:szCs w:val="26"/>
        </w:rPr>
        <w:t>184</w:t>
      </w:r>
      <w:r w:rsidRPr="003A19B0">
        <w:rPr>
          <w:rFonts w:ascii="Times New Roman" w:eastAsia="Calibri" w:hAnsi="Times New Roman" w:cs="Times New Roman"/>
          <w:sz w:val="26"/>
          <w:szCs w:val="26"/>
        </w:rPr>
        <w:t xml:space="preserve"> творческих коллектива, из которых </w:t>
      </w:r>
      <w:r w:rsidRPr="003A19B0">
        <w:rPr>
          <w:rFonts w:ascii="Times New Roman" w:eastAsia="Calibri" w:hAnsi="Times New Roman" w:cs="Times New Roman"/>
          <w:b/>
          <w:sz w:val="26"/>
          <w:szCs w:val="26"/>
        </w:rPr>
        <w:t>8</w:t>
      </w:r>
      <w:r w:rsidRPr="003A19B0">
        <w:rPr>
          <w:rFonts w:ascii="Times New Roman" w:eastAsia="Calibri" w:hAnsi="Times New Roman" w:cs="Times New Roman"/>
          <w:sz w:val="26"/>
          <w:szCs w:val="26"/>
        </w:rPr>
        <w:t xml:space="preserve"> коллективов со званием «Заслуженный художественный коллектив ПМР» (136 участников), </w:t>
      </w:r>
      <w:r w:rsidRPr="003A19B0">
        <w:rPr>
          <w:rFonts w:ascii="Times New Roman" w:eastAsia="Calibri" w:hAnsi="Times New Roman" w:cs="Times New Roman"/>
          <w:b/>
          <w:sz w:val="26"/>
          <w:szCs w:val="26"/>
        </w:rPr>
        <w:t>109</w:t>
      </w:r>
      <w:r w:rsidRPr="003A19B0">
        <w:rPr>
          <w:rFonts w:ascii="Times New Roman" w:eastAsia="Calibri" w:hAnsi="Times New Roman" w:cs="Times New Roman"/>
          <w:sz w:val="26"/>
          <w:szCs w:val="26"/>
        </w:rPr>
        <w:t xml:space="preserve"> со званием «Народный самодеятельный коллектив» (1323 участников) и </w:t>
      </w:r>
      <w:r w:rsidRPr="003A19B0">
        <w:rPr>
          <w:rFonts w:ascii="Times New Roman" w:eastAsia="Calibri" w:hAnsi="Times New Roman" w:cs="Times New Roman"/>
          <w:b/>
          <w:sz w:val="26"/>
          <w:szCs w:val="26"/>
        </w:rPr>
        <w:t>67</w:t>
      </w:r>
      <w:r w:rsidRPr="003A19B0">
        <w:rPr>
          <w:rFonts w:ascii="Times New Roman" w:eastAsia="Calibri" w:hAnsi="Times New Roman" w:cs="Times New Roman"/>
          <w:sz w:val="26"/>
          <w:szCs w:val="26"/>
        </w:rPr>
        <w:t xml:space="preserve"> со званием «Образцовый самодеятельный коллектив» (1274 участника). </w:t>
      </w:r>
      <w:r w:rsidRPr="003A19B0">
        <w:rPr>
          <w:rFonts w:ascii="Times New Roman" w:eastAsia="Calibri" w:hAnsi="Times New Roman" w:cs="Times New Roman"/>
          <w:sz w:val="26"/>
          <w:szCs w:val="26"/>
          <w:lang w:val="ru-MD"/>
        </w:rPr>
        <w:t>Стоит отметить, что именно коллективы с</w:t>
      </w:r>
      <w:r w:rsidRPr="003A19B0">
        <w:rPr>
          <w:rFonts w:ascii="Times New Roman" w:eastAsia="Calibri" w:hAnsi="Times New Roman" w:cs="Times New Roman"/>
          <w:sz w:val="26"/>
          <w:szCs w:val="26"/>
        </w:rPr>
        <w:t>о</w:t>
      </w:r>
      <w:r w:rsidRPr="003A19B0">
        <w:rPr>
          <w:rFonts w:ascii="Times New Roman" w:eastAsia="Calibri" w:hAnsi="Times New Roman" w:cs="Times New Roman"/>
          <w:sz w:val="26"/>
          <w:szCs w:val="26"/>
          <w:lang w:val="ru-MD"/>
        </w:rPr>
        <w:t xml:space="preserve"> званием являются активными участниками районных и республиканских мероприятий, лауреатами международных конкурсов и фестивалей.</w:t>
      </w:r>
    </w:p>
    <w:p w:rsidR="005E4174" w:rsidRPr="003A19B0" w:rsidRDefault="005E4174" w:rsidP="00846BEE">
      <w:pPr>
        <w:spacing w:after="0" w:line="240" w:lineRule="auto"/>
        <w:ind w:firstLine="567"/>
        <w:jc w:val="both"/>
        <w:rPr>
          <w:rFonts w:ascii="Times New Roman" w:hAnsi="Times New Roman" w:cs="Times New Roman"/>
          <w:sz w:val="26"/>
          <w:szCs w:val="26"/>
          <w:highlight w:val="yellow"/>
        </w:rPr>
      </w:pPr>
      <w:r w:rsidRPr="003A19B0">
        <w:rPr>
          <w:rFonts w:ascii="Times New Roman" w:hAnsi="Times New Roman" w:cs="Times New Roman"/>
          <w:sz w:val="26"/>
          <w:szCs w:val="26"/>
        </w:rPr>
        <w:t xml:space="preserve">Международное позиционирование Приднестровья на культурных площадках ближнего и дальнего зарубежья, формирование благоприятного имиджа республики через демонстрацию ее культурного богатства и разнообразия является неотъемлемой частью в деятельности творческих коллективов клубных учреждений. Согласно представленным данным </w:t>
      </w:r>
      <w:r w:rsidRPr="003A19B0">
        <w:rPr>
          <w:rFonts w:ascii="Times New Roman" w:eastAsia="Calibri" w:hAnsi="Times New Roman" w:cs="Times New Roman"/>
          <w:sz w:val="26"/>
          <w:szCs w:val="26"/>
        </w:rPr>
        <w:t>за отчетный период</w:t>
      </w:r>
      <w:r w:rsidRPr="003A19B0">
        <w:rPr>
          <w:rFonts w:ascii="Times New Roman" w:eastAsia="Calibri" w:hAnsi="Times New Roman" w:cs="Times New Roman"/>
          <w:b/>
          <w:sz w:val="26"/>
          <w:szCs w:val="26"/>
        </w:rPr>
        <w:t xml:space="preserve"> 29</w:t>
      </w:r>
      <w:r w:rsidRPr="003A19B0">
        <w:rPr>
          <w:rFonts w:ascii="Times New Roman" w:eastAsia="Calibri" w:hAnsi="Times New Roman" w:cs="Times New Roman"/>
          <w:sz w:val="26"/>
          <w:szCs w:val="26"/>
        </w:rPr>
        <w:t xml:space="preserve"> творческих коллективов и отдельных исполнителей приняло участие в </w:t>
      </w:r>
      <w:r w:rsidRPr="003A19B0">
        <w:rPr>
          <w:rFonts w:ascii="Times New Roman" w:eastAsia="Calibri" w:hAnsi="Times New Roman" w:cs="Times New Roman"/>
          <w:b/>
          <w:sz w:val="26"/>
          <w:szCs w:val="26"/>
        </w:rPr>
        <w:t>39</w:t>
      </w:r>
      <w:r w:rsidRPr="003A19B0">
        <w:rPr>
          <w:rFonts w:ascii="Times New Roman" w:eastAsia="Calibri" w:hAnsi="Times New Roman" w:cs="Times New Roman"/>
          <w:sz w:val="26"/>
          <w:szCs w:val="26"/>
        </w:rPr>
        <w:t xml:space="preserve"> проектах </w:t>
      </w:r>
      <w:r w:rsidRPr="003A19B0">
        <w:rPr>
          <w:rFonts w:ascii="Times New Roman" w:eastAsia="Calibri" w:hAnsi="Times New Roman" w:cs="Times New Roman"/>
          <w:b/>
          <w:sz w:val="26"/>
          <w:szCs w:val="26"/>
        </w:rPr>
        <w:t>международного уровня</w:t>
      </w:r>
      <w:r w:rsidRPr="003A19B0">
        <w:rPr>
          <w:rFonts w:ascii="Times New Roman" w:eastAsia="Calibri" w:hAnsi="Times New Roman" w:cs="Times New Roman"/>
          <w:sz w:val="26"/>
          <w:szCs w:val="26"/>
        </w:rPr>
        <w:t xml:space="preserve"> Республики Молдова, Российской Федерации, Румынии, Хорватии, Болгарии, Греции, Грузии, завоевав</w:t>
      </w:r>
      <w:r w:rsidRPr="003A19B0">
        <w:rPr>
          <w:rFonts w:ascii="Times New Roman" w:eastAsia="Calibri" w:hAnsi="Times New Roman" w:cs="Times New Roman"/>
          <w:b/>
          <w:bCs/>
          <w:sz w:val="26"/>
          <w:szCs w:val="26"/>
        </w:rPr>
        <w:t xml:space="preserve"> 185</w:t>
      </w:r>
      <w:r w:rsidRPr="003A19B0">
        <w:rPr>
          <w:rFonts w:ascii="Times New Roman" w:eastAsia="Calibri" w:hAnsi="Times New Roman" w:cs="Times New Roman"/>
          <w:sz w:val="26"/>
          <w:szCs w:val="26"/>
        </w:rPr>
        <w:t xml:space="preserve"> призовых места (из них: </w:t>
      </w:r>
      <w:r w:rsidRPr="003A19B0">
        <w:rPr>
          <w:rFonts w:ascii="Times New Roman" w:eastAsia="Calibri" w:hAnsi="Times New Roman" w:cs="Times New Roman"/>
          <w:b/>
          <w:sz w:val="26"/>
          <w:szCs w:val="26"/>
        </w:rPr>
        <w:t>6</w:t>
      </w:r>
      <w:r w:rsidRPr="003A19B0">
        <w:rPr>
          <w:rFonts w:ascii="Times New Roman" w:eastAsia="Calibri" w:hAnsi="Times New Roman" w:cs="Times New Roman"/>
          <w:sz w:val="26"/>
          <w:szCs w:val="26"/>
        </w:rPr>
        <w:t xml:space="preserve"> Гран-При, </w:t>
      </w:r>
      <w:r w:rsidRPr="003A19B0">
        <w:rPr>
          <w:rFonts w:ascii="Times New Roman" w:eastAsia="Calibri" w:hAnsi="Times New Roman" w:cs="Times New Roman"/>
          <w:b/>
          <w:bCs/>
          <w:sz w:val="26"/>
          <w:szCs w:val="26"/>
        </w:rPr>
        <w:t xml:space="preserve">119 </w:t>
      </w:r>
      <w:r w:rsidRPr="003A19B0">
        <w:rPr>
          <w:rFonts w:ascii="Times New Roman" w:eastAsia="Calibri" w:hAnsi="Times New Roman" w:cs="Times New Roman"/>
          <w:sz w:val="26"/>
          <w:szCs w:val="26"/>
        </w:rPr>
        <w:t xml:space="preserve">первых мест, </w:t>
      </w:r>
      <w:r w:rsidRPr="003A19B0">
        <w:rPr>
          <w:rFonts w:ascii="Times New Roman" w:eastAsia="Calibri" w:hAnsi="Times New Roman" w:cs="Times New Roman"/>
          <w:b/>
          <w:bCs/>
          <w:sz w:val="26"/>
          <w:szCs w:val="26"/>
        </w:rPr>
        <w:t>37</w:t>
      </w:r>
      <w:r w:rsidRPr="003A19B0">
        <w:rPr>
          <w:rFonts w:ascii="Times New Roman" w:eastAsia="Calibri" w:hAnsi="Times New Roman" w:cs="Times New Roman"/>
          <w:sz w:val="26"/>
          <w:szCs w:val="26"/>
        </w:rPr>
        <w:t xml:space="preserve"> вторых мест, </w:t>
      </w:r>
      <w:r w:rsidRPr="003A19B0">
        <w:rPr>
          <w:rFonts w:ascii="Times New Roman" w:eastAsia="Calibri" w:hAnsi="Times New Roman" w:cs="Times New Roman"/>
          <w:b/>
          <w:bCs/>
          <w:sz w:val="26"/>
          <w:szCs w:val="26"/>
        </w:rPr>
        <w:t xml:space="preserve">23 </w:t>
      </w:r>
      <w:r w:rsidRPr="003A19B0">
        <w:rPr>
          <w:rFonts w:ascii="Times New Roman" w:eastAsia="Calibri" w:hAnsi="Times New Roman" w:cs="Times New Roman"/>
          <w:sz w:val="26"/>
          <w:szCs w:val="26"/>
        </w:rPr>
        <w:t>третьих мест). Среди них можно выделить:</w:t>
      </w:r>
    </w:p>
    <w:p w:rsidR="005E4174" w:rsidRPr="003A19B0" w:rsidRDefault="00A81391" w:rsidP="00846BEE">
      <w:pPr>
        <w:spacing w:after="0" w:line="240" w:lineRule="auto"/>
        <w:ind w:firstLine="567"/>
        <w:jc w:val="both"/>
        <w:rPr>
          <w:rFonts w:ascii="Times New Roman" w:eastAsia="Calibri" w:hAnsi="Times New Roman" w:cs="Times New Roman"/>
          <w:b/>
          <w:i/>
          <w:sz w:val="26"/>
          <w:szCs w:val="26"/>
        </w:rPr>
      </w:pPr>
      <w:r w:rsidRPr="003A19B0">
        <w:rPr>
          <w:rFonts w:ascii="Times New Roman" w:eastAsia="Calibri" w:hAnsi="Times New Roman" w:cs="Times New Roman"/>
          <w:b/>
          <w:i/>
          <w:sz w:val="26"/>
          <w:szCs w:val="26"/>
        </w:rPr>
        <w:lastRenderedPageBreak/>
        <w:t xml:space="preserve">- Греция, </w:t>
      </w:r>
      <w:proofErr w:type="spellStart"/>
      <w:r w:rsidRPr="003A19B0">
        <w:rPr>
          <w:rFonts w:ascii="Times New Roman" w:eastAsia="Calibri" w:hAnsi="Times New Roman" w:cs="Times New Roman"/>
          <w:b/>
          <w:i/>
          <w:sz w:val="26"/>
          <w:szCs w:val="26"/>
        </w:rPr>
        <w:t>г.</w:t>
      </w:r>
      <w:r w:rsidR="005E4174" w:rsidRPr="003A19B0">
        <w:rPr>
          <w:rFonts w:ascii="Times New Roman" w:eastAsia="Calibri" w:hAnsi="Times New Roman" w:cs="Times New Roman"/>
          <w:b/>
          <w:i/>
          <w:sz w:val="26"/>
          <w:szCs w:val="26"/>
        </w:rPr>
        <w:t>Афины</w:t>
      </w:r>
      <w:proofErr w:type="spellEnd"/>
      <w:r w:rsidR="005E4174" w:rsidRPr="003A19B0">
        <w:rPr>
          <w:rFonts w:ascii="Times New Roman" w:eastAsia="Calibri" w:hAnsi="Times New Roman" w:cs="Times New Roman"/>
          <w:b/>
          <w:i/>
          <w:sz w:val="26"/>
          <w:szCs w:val="26"/>
        </w:rPr>
        <w:t xml:space="preserve">. </w:t>
      </w:r>
      <w:r w:rsidR="005E4174" w:rsidRPr="003A19B0">
        <w:rPr>
          <w:rFonts w:ascii="Times New Roman" w:eastAsia="Calibri" w:hAnsi="Times New Roman" w:cs="Times New Roman"/>
          <w:sz w:val="26"/>
          <w:szCs w:val="26"/>
        </w:rPr>
        <w:t>Участие Ансамбля бального танца «Орион-</w:t>
      </w:r>
      <w:proofErr w:type="spellStart"/>
      <w:r w:rsidR="005E4174" w:rsidRPr="003A19B0">
        <w:rPr>
          <w:rFonts w:ascii="Times New Roman" w:eastAsia="Calibri" w:hAnsi="Times New Roman" w:cs="Times New Roman"/>
          <w:sz w:val="26"/>
          <w:szCs w:val="26"/>
        </w:rPr>
        <w:t>Данс</w:t>
      </w:r>
      <w:proofErr w:type="spellEnd"/>
      <w:r w:rsidR="005E4174" w:rsidRPr="003A19B0">
        <w:rPr>
          <w:rFonts w:ascii="Times New Roman" w:eastAsia="Calibri" w:hAnsi="Times New Roman" w:cs="Times New Roman"/>
          <w:sz w:val="26"/>
          <w:szCs w:val="26"/>
        </w:rPr>
        <w:t xml:space="preserve">» </w:t>
      </w:r>
      <w:proofErr w:type="spellStart"/>
      <w:r w:rsidR="005E4174" w:rsidRPr="003A19B0">
        <w:rPr>
          <w:rFonts w:ascii="Times New Roman" w:eastAsia="Calibri" w:hAnsi="Times New Roman" w:cs="Times New Roman"/>
          <w:sz w:val="26"/>
          <w:szCs w:val="26"/>
        </w:rPr>
        <w:t>г.Тирасполя</w:t>
      </w:r>
      <w:proofErr w:type="spellEnd"/>
      <w:r w:rsidR="005E4174" w:rsidRPr="003A19B0">
        <w:rPr>
          <w:rFonts w:ascii="Times New Roman" w:eastAsia="Calibri" w:hAnsi="Times New Roman" w:cs="Times New Roman"/>
          <w:sz w:val="26"/>
          <w:szCs w:val="26"/>
        </w:rPr>
        <w:t xml:space="preserve"> в Афинском фестивале танцевального спорта «17Th </w:t>
      </w:r>
      <w:proofErr w:type="spellStart"/>
      <w:r w:rsidR="005E4174" w:rsidRPr="003A19B0">
        <w:rPr>
          <w:rFonts w:ascii="Times New Roman" w:eastAsia="Calibri" w:hAnsi="Times New Roman" w:cs="Times New Roman"/>
          <w:sz w:val="26"/>
          <w:szCs w:val="26"/>
        </w:rPr>
        <w:t>Athens</w:t>
      </w:r>
      <w:proofErr w:type="spellEnd"/>
      <w:r w:rsidR="005E4174" w:rsidRPr="003A19B0">
        <w:rPr>
          <w:rFonts w:ascii="Times New Roman" w:eastAsia="Calibri" w:hAnsi="Times New Roman" w:cs="Times New Roman"/>
          <w:sz w:val="26"/>
          <w:szCs w:val="26"/>
        </w:rPr>
        <w:t xml:space="preserve"> </w:t>
      </w:r>
      <w:proofErr w:type="spellStart"/>
      <w:r w:rsidR="005E4174" w:rsidRPr="003A19B0">
        <w:rPr>
          <w:rFonts w:ascii="Times New Roman" w:eastAsia="Calibri" w:hAnsi="Times New Roman" w:cs="Times New Roman"/>
          <w:sz w:val="26"/>
          <w:szCs w:val="26"/>
        </w:rPr>
        <w:t>Dance</w:t>
      </w:r>
      <w:proofErr w:type="spellEnd"/>
      <w:r w:rsidR="005E4174" w:rsidRPr="003A19B0">
        <w:rPr>
          <w:rFonts w:ascii="Times New Roman" w:eastAsia="Calibri" w:hAnsi="Times New Roman" w:cs="Times New Roman"/>
          <w:sz w:val="26"/>
          <w:szCs w:val="26"/>
        </w:rPr>
        <w:t xml:space="preserve"> </w:t>
      </w:r>
      <w:proofErr w:type="spellStart"/>
      <w:r w:rsidR="005E4174" w:rsidRPr="003A19B0">
        <w:rPr>
          <w:rFonts w:ascii="Times New Roman" w:eastAsia="Calibri" w:hAnsi="Times New Roman" w:cs="Times New Roman"/>
          <w:sz w:val="26"/>
          <w:szCs w:val="26"/>
        </w:rPr>
        <w:t>Sport</w:t>
      </w:r>
      <w:proofErr w:type="spellEnd"/>
      <w:r w:rsidR="005E4174" w:rsidRPr="003A19B0">
        <w:rPr>
          <w:rFonts w:ascii="Times New Roman" w:eastAsia="Calibri" w:hAnsi="Times New Roman" w:cs="Times New Roman"/>
          <w:sz w:val="26"/>
          <w:szCs w:val="26"/>
        </w:rPr>
        <w:t xml:space="preserve"> </w:t>
      </w:r>
      <w:proofErr w:type="spellStart"/>
      <w:r w:rsidR="005E4174" w:rsidRPr="003A19B0">
        <w:rPr>
          <w:rFonts w:ascii="Times New Roman" w:eastAsia="Calibri" w:hAnsi="Times New Roman" w:cs="Times New Roman"/>
          <w:sz w:val="26"/>
          <w:szCs w:val="26"/>
        </w:rPr>
        <w:t>Оpen</w:t>
      </w:r>
      <w:proofErr w:type="spellEnd"/>
      <w:r w:rsidR="005E4174" w:rsidRPr="003A19B0">
        <w:rPr>
          <w:rFonts w:ascii="Times New Roman" w:eastAsia="Calibri" w:hAnsi="Times New Roman" w:cs="Times New Roman"/>
          <w:sz w:val="26"/>
          <w:szCs w:val="26"/>
        </w:rPr>
        <w:t>»</w:t>
      </w:r>
      <w:r w:rsidR="005E4174" w:rsidRPr="003A19B0">
        <w:rPr>
          <w:rFonts w:ascii="Times New Roman" w:eastAsia="Calibri" w:hAnsi="Times New Roman" w:cs="Times New Roman"/>
          <w:b/>
          <w:i/>
          <w:sz w:val="26"/>
          <w:szCs w:val="26"/>
        </w:rPr>
        <w:t>;</w:t>
      </w:r>
    </w:p>
    <w:p w:rsidR="005E4174" w:rsidRPr="003A19B0" w:rsidRDefault="005E4174" w:rsidP="00846BEE">
      <w:pPr>
        <w:spacing w:after="0" w:line="240" w:lineRule="auto"/>
        <w:ind w:firstLine="567"/>
        <w:jc w:val="both"/>
        <w:rPr>
          <w:rFonts w:ascii="Times New Roman" w:eastAsia="Times New Roman" w:hAnsi="Times New Roman" w:cs="Times New Roman"/>
          <w:iCs/>
          <w:sz w:val="26"/>
          <w:szCs w:val="26"/>
        </w:rPr>
      </w:pPr>
      <w:r w:rsidRPr="003A19B0">
        <w:rPr>
          <w:rFonts w:ascii="Times New Roman" w:eastAsia="Calibri" w:hAnsi="Times New Roman" w:cs="Times New Roman"/>
          <w:b/>
          <w:i/>
          <w:iCs/>
          <w:sz w:val="26"/>
          <w:szCs w:val="26"/>
        </w:rPr>
        <w:t xml:space="preserve">- </w:t>
      </w:r>
      <w:bookmarkStart w:id="5" w:name="_Hlk201741768"/>
      <w:bookmarkStart w:id="6" w:name="_Hlk201753310"/>
      <w:r w:rsidR="00A81391" w:rsidRPr="003A19B0">
        <w:rPr>
          <w:rFonts w:ascii="Times New Roman" w:eastAsia="Times New Roman" w:hAnsi="Times New Roman" w:cs="Times New Roman"/>
          <w:b/>
          <w:i/>
          <w:iCs/>
          <w:sz w:val="26"/>
          <w:szCs w:val="26"/>
        </w:rPr>
        <w:t xml:space="preserve">Российская Федерация, </w:t>
      </w:r>
      <w:proofErr w:type="spellStart"/>
      <w:r w:rsidR="00A81391" w:rsidRPr="003A19B0">
        <w:rPr>
          <w:rFonts w:ascii="Times New Roman" w:eastAsia="Times New Roman" w:hAnsi="Times New Roman" w:cs="Times New Roman"/>
          <w:b/>
          <w:i/>
          <w:iCs/>
          <w:sz w:val="26"/>
          <w:szCs w:val="26"/>
        </w:rPr>
        <w:t>г.</w:t>
      </w:r>
      <w:r w:rsidRPr="003A19B0">
        <w:rPr>
          <w:rFonts w:ascii="Times New Roman" w:eastAsia="Times New Roman" w:hAnsi="Times New Roman" w:cs="Times New Roman"/>
          <w:b/>
          <w:i/>
          <w:iCs/>
          <w:sz w:val="26"/>
          <w:szCs w:val="26"/>
        </w:rPr>
        <w:t>Екатеринбург</w:t>
      </w:r>
      <w:proofErr w:type="spellEnd"/>
      <w:r w:rsidRPr="003A19B0">
        <w:rPr>
          <w:rFonts w:ascii="Times New Roman" w:eastAsia="Times New Roman" w:hAnsi="Times New Roman" w:cs="Times New Roman"/>
          <w:b/>
          <w:i/>
          <w:iCs/>
          <w:sz w:val="26"/>
          <w:szCs w:val="26"/>
        </w:rPr>
        <w:t xml:space="preserve"> (онлайн). </w:t>
      </w:r>
      <w:r w:rsidRPr="003A19B0">
        <w:rPr>
          <w:rFonts w:ascii="Times New Roman" w:eastAsia="Times New Roman" w:hAnsi="Times New Roman" w:cs="Times New Roman"/>
          <w:iCs/>
          <w:sz w:val="26"/>
          <w:szCs w:val="26"/>
        </w:rPr>
        <w:t xml:space="preserve">Участие Образцового ансамбля народного танца «Виктория» </w:t>
      </w:r>
      <w:proofErr w:type="spellStart"/>
      <w:r w:rsidRPr="003A19B0">
        <w:rPr>
          <w:rFonts w:ascii="Times New Roman" w:eastAsia="Times New Roman" w:hAnsi="Times New Roman" w:cs="Times New Roman"/>
          <w:iCs/>
          <w:sz w:val="26"/>
          <w:szCs w:val="26"/>
        </w:rPr>
        <w:t>г.Тирасполя</w:t>
      </w:r>
      <w:proofErr w:type="spellEnd"/>
      <w:r w:rsidRPr="003A19B0">
        <w:rPr>
          <w:rFonts w:ascii="Times New Roman" w:eastAsia="Times New Roman" w:hAnsi="Times New Roman" w:cs="Times New Roman"/>
          <w:iCs/>
          <w:sz w:val="26"/>
          <w:szCs w:val="26"/>
        </w:rPr>
        <w:t xml:space="preserve"> в </w:t>
      </w:r>
      <w:r w:rsidRPr="003A19B0">
        <w:rPr>
          <w:rFonts w:ascii="Times New Roman" w:eastAsia="Times New Roman" w:hAnsi="Times New Roman" w:cs="Times New Roman"/>
          <w:iCs/>
          <w:sz w:val="26"/>
          <w:szCs w:val="26"/>
          <w:lang w:val="en-US"/>
        </w:rPr>
        <w:t>V</w:t>
      </w:r>
      <w:r w:rsidRPr="003A19B0">
        <w:rPr>
          <w:rFonts w:ascii="Times New Roman" w:eastAsia="Times New Roman" w:hAnsi="Times New Roman" w:cs="Times New Roman"/>
          <w:iCs/>
          <w:sz w:val="26"/>
          <w:szCs w:val="26"/>
        </w:rPr>
        <w:t>-м Международном фестивале-конкурсе творчества «Весеннее вдохновение»</w:t>
      </w:r>
      <w:bookmarkEnd w:id="5"/>
      <w:r w:rsidRPr="003A19B0">
        <w:rPr>
          <w:rFonts w:ascii="Times New Roman" w:eastAsia="Times New Roman" w:hAnsi="Times New Roman" w:cs="Times New Roman"/>
          <w:iCs/>
          <w:sz w:val="26"/>
          <w:szCs w:val="26"/>
        </w:rPr>
        <w:t>;</w:t>
      </w:r>
    </w:p>
    <w:p w:rsidR="005E4174" w:rsidRPr="003A19B0" w:rsidRDefault="005E4174" w:rsidP="00846BEE">
      <w:pPr>
        <w:spacing w:after="0" w:line="240" w:lineRule="auto"/>
        <w:ind w:firstLine="567"/>
        <w:jc w:val="both"/>
        <w:rPr>
          <w:rFonts w:ascii="Times New Roman" w:eastAsia="Times New Roman" w:hAnsi="Times New Roman" w:cs="Times New Roman"/>
          <w:sz w:val="26"/>
          <w:szCs w:val="26"/>
          <w:shd w:val="clear" w:color="auto" w:fill="FFFFFF"/>
        </w:rPr>
      </w:pPr>
      <w:r w:rsidRPr="003A19B0">
        <w:rPr>
          <w:rFonts w:ascii="Times New Roman" w:eastAsia="Times New Roman" w:hAnsi="Times New Roman" w:cs="Times New Roman"/>
          <w:b/>
          <w:i/>
          <w:iCs/>
          <w:sz w:val="26"/>
          <w:szCs w:val="26"/>
        </w:rPr>
        <w:t xml:space="preserve">- Российская Федерация, </w:t>
      </w:r>
      <w:proofErr w:type="spellStart"/>
      <w:r w:rsidRPr="003A19B0">
        <w:rPr>
          <w:rFonts w:ascii="Times New Roman" w:eastAsia="Times New Roman" w:hAnsi="Times New Roman" w:cs="Times New Roman"/>
          <w:b/>
          <w:i/>
          <w:iCs/>
          <w:sz w:val="26"/>
          <w:szCs w:val="26"/>
        </w:rPr>
        <w:t>г.Москва</w:t>
      </w:r>
      <w:proofErr w:type="spellEnd"/>
      <w:r w:rsidRPr="003A19B0">
        <w:rPr>
          <w:rFonts w:ascii="Times New Roman" w:eastAsia="Times New Roman" w:hAnsi="Times New Roman" w:cs="Times New Roman"/>
          <w:b/>
          <w:i/>
          <w:iCs/>
          <w:sz w:val="26"/>
          <w:szCs w:val="26"/>
        </w:rPr>
        <w:t xml:space="preserve">. </w:t>
      </w:r>
      <w:r w:rsidRPr="003A19B0">
        <w:rPr>
          <w:rFonts w:ascii="Times New Roman" w:eastAsia="Times New Roman" w:hAnsi="Times New Roman" w:cs="Times New Roman"/>
          <w:sz w:val="26"/>
          <w:szCs w:val="26"/>
        </w:rPr>
        <w:t>Участие танцевальной группы Заслуженного муниципального ансамбля песни и танца «</w:t>
      </w:r>
      <w:proofErr w:type="spellStart"/>
      <w:r w:rsidRPr="003A19B0">
        <w:rPr>
          <w:rFonts w:ascii="Times New Roman" w:eastAsia="Times New Roman" w:hAnsi="Times New Roman" w:cs="Times New Roman"/>
          <w:sz w:val="26"/>
          <w:szCs w:val="26"/>
        </w:rPr>
        <w:t>Приетения</w:t>
      </w:r>
      <w:proofErr w:type="spellEnd"/>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г.Бендеры</w:t>
      </w:r>
      <w:proofErr w:type="spellEnd"/>
      <w:r w:rsidRPr="003A19B0">
        <w:rPr>
          <w:rFonts w:ascii="Times New Roman" w:eastAsia="Times New Roman" w:hAnsi="Times New Roman" w:cs="Times New Roman"/>
          <w:sz w:val="26"/>
          <w:szCs w:val="26"/>
        </w:rPr>
        <w:t xml:space="preserve"> в V Фестивале народного танца «Славянский венок»</w:t>
      </w:r>
      <w:bookmarkEnd w:id="6"/>
      <w:r w:rsidRPr="003A19B0">
        <w:rPr>
          <w:rFonts w:ascii="Times New Roman" w:eastAsia="Times New Roman" w:hAnsi="Times New Roman" w:cs="Times New Roman"/>
          <w:sz w:val="26"/>
          <w:szCs w:val="26"/>
        </w:rPr>
        <w:t>;</w:t>
      </w:r>
    </w:p>
    <w:p w:rsidR="005E4174" w:rsidRPr="003A19B0" w:rsidRDefault="00A81391" w:rsidP="00846BEE">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b/>
          <w:i/>
          <w:sz w:val="26"/>
          <w:szCs w:val="26"/>
        </w:rPr>
        <w:t xml:space="preserve">- Грузия, </w:t>
      </w:r>
      <w:proofErr w:type="spellStart"/>
      <w:r w:rsidRPr="003A19B0">
        <w:rPr>
          <w:rFonts w:ascii="Times New Roman" w:eastAsia="Calibri" w:hAnsi="Times New Roman" w:cs="Times New Roman"/>
          <w:b/>
          <w:i/>
          <w:sz w:val="26"/>
          <w:szCs w:val="26"/>
        </w:rPr>
        <w:t>г.</w:t>
      </w:r>
      <w:r w:rsidR="005E4174" w:rsidRPr="003A19B0">
        <w:rPr>
          <w:rFonts w:ascii="Times New Roman" w:eastAsia="Calibri" w:hAnsi="Times New Roman" w:cs="Times New Roman"/>
          <w:b/>
          <w:i/>
          <w:sz w:val="26"/>
          <w:szCs w:val="26"/>
        </w:rPr>
        <w:t>Батуми</w:t>
      </w:r>
      <w:proofErr w:type="spellEnd"/>
      <w:r w:rsidR="005E4174" w:rsidRPr="003A19B0">
        <w:rPr>
          <w:rFonts w:ascii="Times New Roman" w:eastAsia="Calibri" w:hAnsi="Times New Roman" w:cs="Times New Roman"/>
          <w:b/>
          <w:i/>
          <w:sz w:val="26"/>
          <w:szCs w:val="26"/>
        </w:rPr>
        <w:t xml:space="preserve">, поселок Уреки. </w:t>
      </w:r>
      <w:r w:rsidR="005E4174" w:rsidRPr="003A19B0">
        <w:rPr>
          <w:rFonts w:ascii="Times New Roman" w:eastAsia="Calibri" w:hAnsi="Times New Roman" w:cs="Times New Roman"/>
          <w:sz w:val="26"/>
          <w:szCs w:val="26"/>
        </w:rPr>
        <w:t xml:space="preserve">Участие Народного хореографического коллектива «Фантазия» и Образцового хореографического коллектива «Феерия» </w:t>
      </w:r>
      <w:proofErr w:type="spellStart"/>
      <w:r w:rsidR="005E4174" w:rsidRPr="003A19B0">
        <w:rPr>
          <w:rFonts w:ascii="Times New Roman" w:eastAsia="Calibri" w:hAnsi="Times New Roman" w:cs="Times New Roman"/>
          <w:sz w:val="26"/>
          <w:szCs w:val="26"/>
        </w:rPr>
        <w:t>г.Тирасполя</w:t>
      </w:r>
      <w:proofErr w:type="spellEnd"/>
      <w:r w:rsidR="005E4174" w:rsidRPr="003A19B0">
        <w:rPr>
          <w:rFonts w:ascii="Times New Roman" w:eastAsia="Calibri" w:hAnsi="Times New Roman" w:cs="Times New Roman"/>
          <w:sz w:val="26"/>
          <w:szCs w:val="26"/>
        </w:rPr>
        <w:t>, Образцового танцевального коллектива «Ритмик-</w:t>
      </w:r>
      <w:proofErr w:type="spellStart"/>
      <w:r w:rsidR="005E4174" w:rsidRPr="003A19B0">
        <w:rPr>
          <w:rFonts w:ascii="Times New Roman" w:eastAsia="Calibri" w:hAnsi="Times New Roman" w:cs="Times New Roman"/>
          <w:sz w:val="26"/>
          <w:szCs w:val="26"/>
        </w:rPr>
        <w:t>данс</w:t>
      </w:r>
      <w:proofErr w:type="spellEnd"/>
      <w:r w:rsidR="005E4174" w:rsidRPr="003A19B0">
        <w:rPr>
          <w:rFonts w:ascii="Times New Roman" w:eastAsia="Calibri" w:hAnsi="Times New Roman" w:cs="Times New Roman"/>
          <w:sz w:val="26"/>
          <w:szCs w:val="26"/>
        </w:rPr>
        <w:t xml:space="preserve">» </w:t>
      </w:r>
      <w:proofErr w:type="spellStart"/>
      <w:r w:rsidR="005E4174" w:rsidRPr="003A19B0">
        <w:rPr>
          <w:rFonts w:ascii="Times New Roman" w:eastAsia="Calibri" w:hAnsi="Times New Roman" w:cs="Times New Roman"/>
          <w:sz w:val="26"/>
          <w:szCs w:val="26"/>
        </w:rPr>
        <w:t>г.Слободзея</w:t>
      </w:r>
      <w:proofErr w:type="spellEnd"/>
      <w:r w:rsidR="005E4174" w:rsidRPr="003A19B0">
        <w:rPr>
          <w:rFonts w:ascii="Times New Roman" w:eastAsia="Calibri" w:hAnsi="Times New Roman" w:cs="Times New Roman"/>
          <w:sz w:val="26"/>
          <w:szCs w:val="26"/>
        </w:rPr>
        <w:t xml:space="preserve"> в Международном фестивале искусств «Голубое море»;</w:t>
      </w:r>
    </w:p>
    <w:p w:rsidR="005E4174" w:rsidRPr="003A19B0" w:rsidRDefault="005E4174" w:rsidP="00846BEE">
      <w:pPr>
        <w:spacing w:after="0" w:line="240" w:lineRule="auto"/>
        <w:ind w:firstLine="567"/>
        <w:jc w:val="both"/>
        <w:rPr>
          <w:rFonts w:ascii="Times New Roman" w:eastAsia="Calibri" w:hAnsi="Times New Roman" w:cs="Times New Roman"/>
          <w:b/>
          <w:sz w:val="26"/>
          <w:szCs w:val="26"/>
        </w:rPr>
      </w:pPr>
      <w:r w:rsidRPr="003A19B0">
        <w:rPr>
          <w:rFonts w:ascii="Times New Roman" w:eastAsia="Calibri" w:hAnsi="Times New Roman" w:cs="Times New Roman"/>
          <w:b/>
          <w:sz w:val="26"/>
          <w:szCs w:val="26"/>
        </w:rPr>
        <w:t xml:space="preserve">- </w:t>
      </w:r>
      <w:r w:rsidR="00A81391" w:rsidRPr="003A19B0">
        <w:rPr>
          <w:rFonts w:ascii="Times New Roman" w:eastAsia="Calibri" w:hAnsi="Times New Roman" w:cs="Times New Roman"/>
          <w:b/>
          <w:i/>
          <w:sz w:val="26"/>
          <w:szCs w:val="26"/>
        </w:rPr>
        <w:t xml:space="preserve">Российская Федерация, </w:t>
      </w:r>
      <w:proofErr w:type="spellStart"/>
      <w:r w:rsidR="00A81391" w:rsidRPr="003A19B0">
        <w:rPr>
          <w:rFonts w:ascii="Times New Roman" w:eastAsia="Calibri" w:hAnsi="Times New Roman" w:cs="Times New Roman"/>
          <w:b/>
          <w:i/>
          <w:sz w:val="26"/>
          <w:szCs w:val="26"/>
        </w:rPr>
        <w:t>г.</w:t>
      </w:r>
      <w:r w:rsidRPr="003A19B0">
        <w:rPr>
          <w:rFonts w:ascii="Times New Roman" w:eastAsia="Calibri" w:hAnsi="Times New Roman" w:cs="Times New Roman"/>
          <w:b/>
          <w:i/>
          <w:sz w:val="26"/>
          <w:szCs w:val="26"/>
        </w:rPr>
        <w:t>Москва</w:t>
      </w:r>
      <w:proofErr w:type="spellEnd"/>
      <w:r w:rsidRPr="003A19B0">
        <w:rPr>
          <w:rFonts w:ascii="Times New Roman" w:eastAsia="Calibri" w:hAnsi="Times New Roman" w:cs="Times New Roman"/>
          <w:b/>
          <w:i/>
          <w:sz w:val="26"/>
          <w:szCs w:val="26"/>
        </w:rPr>
        <w:t>.</w:t>
      </w:r>
      <w:r w:rsidRPr="003A19B0">
        <w:rPr>
          <w:rFonts w:ascii="Times New Roman" w:eastAsia="Calibri" w:hAnsi="Times New Roman" w:cs="Times New Roman"/>
          <w:b/>
          <w:sz w:val="26"/>
          <w:szCs w:val="26"/>
        </w:rPr>
        <w:t xml:space="preserve"> </w:t>
      </w:r>
      <w:r w:rsidRPr="003A19B0">
        <w:rPr>
          <w:rFonts w:ascii="Times New Roman" w:eastAsia="Calibri" w:hAnsi="Times New Roman" w:cs="Times New Roman"/>
          <w:sz w:val="26"/>
          <w:szCs w:val="26"/>
        </w:rPr>
        <w:t xml:space="preserve">Участие Народного ансамбля скрипачей </w:t>
      </w:r>
      <w:proofErr w:type="spellStart"/>
      <w:r w:rsidRPr="003A19B0">
        <w:rPr>
          <w:rFonts w:ascii="Times New Roman" w:eastAsia="Calibri" w:hAnsi="Times New Roman" w:cs="Times New Roman"/>
          <w:sz w:val="26"/>
          <w:szCs w:val="26"/>
        </w:rPr>
        <w:t>г.Рыбница</w:t>
      </w:r>
      <w:proofErr w:type="spellEnd"/>
      <w:r w:rsidRPr="003A19B0">
        <w:rPr>
          <w:rFonts w:ascii="Times New Roman" w:eastAsia="Calibri" w:hAnsi="Times New Roman" w:cs="Times New Roman"/>
          <w:sz w:val="26"/>
          <w:szCs w:val="26"/>
        </w:rPr>
        <w:t xml:space="preserve"> в Международном многожанровом конкурсе культуры и искусства «День Победы»;</w:t>
      </w:r>
      <w:r w:rsidRPr="003A19B0">
        <w:rPr>
          <w:rFonts w:ascii="Times New Roman" w:eastAsia="Calibri" w:hAnsi="Times New Roman" w:cs="Times New Roman"/>
          <w:b/>
          <w:sz w:val="26"/>
          <w:szCs w:val="26"/>
        </w:rPr>
        <w:t xml:space="preserve"> </w:t>
      </w:r>
    </w:p>
    <w:p w:rsidR="005E4174" w:rsidRPr="003A19B0" w:rsidRDefault="005E4174" w:rsidP="00846BEE">
      <w:pPr>
        <w:spacing w:after="0" w:line="240" w:lineRule="auto"/>
        <w:ind w:firstLine="567"/>
        <w:jc w:val="both"/>
        <w:rPr>
          <w:rFonts w:ascii="Times New Roman" w:eastAsia="Times New Roman" w:hAnsi="Times New Roman" w:cs="Times New Roman"/>
          <w:b/>
          <w:sz w:val="26"/>
          <w:szCs w:val="26"/>
        </w:rPr>
      </w:pPr>
      <w:r w:rsidRPr="003A19B0">
        <w:rPr>
          <w:rFonts w:ascii="Times New Roman" w:eastAsia="Times New Roman" w:hAnsi="Times New Roman" w:cs="Times New Roman"/>
          <w:b/>
          <w:sz w:val="26"/>
          <w:szCs w:val="26"/>
        </w:rPr>
        <w:t xml:space="preserve">- </w:t>
      </w:r>
      <w:r w:rsidRPr="003A19B0">
        <w:rPr>
          <w:rFonts w:ascii="Times New Roman" w:eastAsia="Times New Roman" w:hAnsi="Times New Roman" w:cs="Times New Roman"/>
          <w:b/>
          <w:i/>
          <w:sz w:val="26"/>
          <w:szCs w:val="26"/>
        </w:rPr>
        <w:t xml:space="preserve">Румыния, </w:t>
      </w:r>
      <w:proofErr w:type="spellStart"/>
      <w:r w:rsidRPr="003A19B0">
        <w:rPr>
          <w:rFonts w:ascii="Times New Roman" w:eastAsia="Times New Roman" w:hAnsi="Times New Roman" w:cs="Times New Roman"/>
          <w:b/>
          <w:i/>
          <w:sz w:val="26"/>
          <w:szCs w:val="26"/>
        </w:rPr>
        <w:t>г.Тимишиоара</w:t>
      </w:r>
      <w:proofErr w:type="spellEnd"/>
      <w:r w:rsidRPr="003A19B0">
        <w:rPr>
          <w:rFonts w:ascii="Times New Roman" w:eastAsia="Times New Roman" w:hAnsi="Times New Roman" w:cs="Times New Roman"/>
          <w:b/>
          <w:i/>
          <w:sz w:val="26"/>
          <w:szCs w:val="26"/>
        </w:rPr>
        <w:t>.</w:t>
      </w:r>
      <w:r w:rsidRPr="003A19B0">
        <w:rPr>
          <w:rFonts w:ascii="Times New Roman" w:eastAsia="Times New Roman" w:hAnsi="Times New Roman" w:cs="Times New Roman"/>
          <w:b/>
          <w:sz w:val="26"/>
          <w:szCs w:val="26"/>
        </w:rPr>
        <w:t xml:space="preserve"> </w:t>
      </w:r>
      <w:r w:rsidRPr="003A19B0">
        <w:rPr>
          <w:rFonts w:ascii="Times New Roman" w:eastAsia="Times New Roman" w:hAnsi="Times New Roman" w:cs="Times New Roman"/>
          <w:sz w:val="26"/>
          <w:szCs w:val="26"/>
        </w:rPr>
        <w:t>Участие танцевальной группы Заслуженного муниципального ансамбля песни и танца «</w:t>
      </w:r>
      <w:proofErr w:type="spellStart"/>
      <w:r w:rsidRPr="003A19B0">
        <w:rPr>
          <w:rFonts w:ascii="Times New Roman" w:eastAsia="Times New Roman" w:hAnsi="Times New Roman" w:cs="Times New Roman"/>
          <w:sz w:val="26"/>
          <w:szCs w:val="26"/>
        </w:rPr>
        <w:t>Приетения</w:t>
      </w:r>
      <w:proofErr w:type="spellEnd"/>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г.Бендеры</w:t>
      </w:r>
      <w:proofErr w:type="spellEnd"/>
      <w:r w:rsidRPr="003A19B0">
        <w:rPr>
          <w:rFonts w:ascii="Times New Roman" w:eastAsia="Times New Roman" w:hAnsi="Times New Roman" w:cs="Times New Roman"/>
          <w:sz w:val="26"/>
          <w:szCs w:val="26"/>
        </w:rPr>
        <w:t xml:space="preserve"> в Фестивале молдавской культуры «С Бессарабией в сердце»;</w:t>
      </w:r>
    </w:p>
    <w:p w:rsidR="005E4174" w:rsidRPr="003A19B0" w:rsidRDefault="005E4174" w:rsidP="00846BEE">
      <w:pPr>
        <w:spacing w:after="0" w:line="240" w:lineRule="auto"/>
        <w:ind w:firstLine="567"/>
        <w:jc w:val="both"/>
        <w:rPr>
          <w:rFonts w:ascii="Times New Roman" w:eastAsia="Times New Roman" w:hAnsi="Times New Roman" w:cs="Times New Roman"/>
          <w:b/>
          <w:sz w:val="26"/>
          <w:szCs w:val="26"/>
        </w:rPr>
      </w:pPr>
      <w:r w:rsidRPr="003A19B0">
        <w:rPr>
          <w:rFonts w:ascii="Times New Roman" w:eastAsia="Times New Roman" w:hAnsi="Times New Roman" w:cs="Times New Roman"/>
          <w:b/>
          <w:sz w:val="26"/>
          <w:szCs w:val="26"/>
        </w:rPr>
        <w:t xml:space="preserve">- </w:t>
      </w:r>
      <w:r w:rsidRPr="003A19B0">
        <w:rPr>
          <w:rFonts w:ascii="Times New Roman" w:eastAsia="Times New Roman" w:hAnsi="Times New Roman" w:cs="Times New Roman"/>
          <w:b/>
          <w:i/>
          <w:sz w:val="26"/>
          <w:szCs w:val="26"/>
        </w:rPr>
        <w:t>Хорватия.</w:t>
      </w:r>
      <w:r w:rsidRPr="003A19B0">
        <w:rPr>
          <w:rFonts w:ascii="Times New Roman" w:eastAsia="Times New Roman" w:hAnsi="Times New Roman" w:cs="Times New Roman"/>
          <w:b/>
          <w:sz w:val="26"/>
          <w:szCs w:val="26"/>
        </w:rPr>
        <w:t xml:space="preserve"> </w:t>
      </w:r>
      <w:r w:rsidRPr="003A19B0">
        <w:rPr>
          <w:rFonts w:ascii="Times New Roman" w:eastAsia="Times New Roman" w:hAnsi="Times New Roman" w:cs="Times New Roman"/>
          <w:sz w:val="26"/>
          <w:szCs w:val="26"/>
        </w:rPr>
        <w:t>Участие Образцового театра танца «</w:t>
      </w:r>
      <w:r w:rsidRPr="003A19B0">
        <w:rPr>
          <w:rFonts w:ascii="Times New Roman" w:eastAsia="Times New Roman" w:hAnsi="Times New Roman" w:cs="Times New Roman"/>
          <w:sz w:val="26"/>
          <w:szCs w:val="26"/>
          <w:lang w:val="en-US"/>
        </w:rPr>
        <w:t>BOOM</w:t>
      </w:r>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г.Бендеры</w:t>
      </w:r>
      <w:proofErr w:type="spellEnd"/>
      <w:r w:rsidRPr="003A19B0">
        <w:rPr>
          <w:rFonts w:ascii="Times New Roman" w:eastAsia="Times New Roman" w:hAnsi="Times New Roman" w:cs="Times New Roman"/>
          <w:sz w:val="26"/>
          <w:szCs w:val="26"/>
        </w:rPr>
        <w:t xml:space="preserve"> в Чемпионате мира;</w:t>
      </w:r>
    </w:p>
    <w:p w:rsidR="005E4174" w:rsidRPr="003A19B0" w:rsidRDefault="005E4174" w:rsidP="00846BEE">
      <w:pPr>
        <w:spacing w:after="0" w:line="240" w:lineRule="auto"/>
        <w:ind w:firstLine="567"/>
        <w:jc w:val="both"/>
        <w:rPr>
          <w:rFonts w:ascii="Times New Roman" w:eastAsia="Times New Roman" w:hAnsi="Times New Roman" w:cs="Times New Roman"/>
          <w:b/>
          <w:sz w:val="26"/>
          <w:szCs w:val="26"/>
        </w:rPr>
      </w:pPr>
      <w:r w:rsidRPr="003A19B0">
        <w:rPr>
          <w:rFonts w:ascii="Times New Roman" w:eastAsia="Times New Roman" w:hAnsi="Times New Roman" w:cs="Times New Roman"/>
          <w:b/>
          <w:sz w:val="26"/>
          <w:szCs w:val="26"/>
        </w:rPr>
        <w:t xml:space="preserve">- </w:t>
      </w:r>
      <w:r w:rsidR="00A81391" w:rsidRPr="003A19B0">
        <w:rPr>
          <w:rFonts w:ascii="Times New Roman" w:eastAsia="Times New Roman" w:hAnsi="Times New Roman" w:cs="Times New Roman"/>
          <w:b/>
          <w:i/>
          <w:sz w:val="26"/>
          <w:szCs w:val="26"/>
        </w:rPr>
        <w:t xml:space="preserve">Болгария, </w:t>
      </w:r>
      <w:proofErr w:type="spellStart"/>
      <w:r w:rsidR="00A81391" w:rsidRPr="003A19B0">
        <w:rPr>
          <w:rFonts w:ascii="Times New Roman" w:eastAsia="Times New Roman" w:hAnsi="Times New Roman" w:cs="Times New Roman"/>
          <w:b/>
          <w:i/>
          <w:sz w:val="26"/>
          <w:szCs w:val="26"/>
        </w:rPr>
        <w:t>г.</w:t>
      </w:r>
      <w:r w:rsidRPr="003A19B0">
        <w:rPr>
          <w:rFonts w:ascii="Times New Roman" w:eastAsia="Times New Roman" w:hAnsi="Times New Roman" w:cs="Times New Roman"/>
          <w:b/>
          <w:i/>
          <w:sz w:val="26"/>
          <w:szCs w:val="26"/>
        </w:rPr>
        <w:t>Несерб</w:t>
      </w:r>
      <w:proofErr w:type="spellEnd"/>
      <w:r w:rsidRPr="003A19B0">
        <w:rPr>
          <w:rFonts w:ascii="Times New Roman" w:eastAsia="Times New Roman" w:hAnsi="Times New Roman" w:cs="Times New Roman"/>
          <w:b/>
          <w:i/>
          <w:sz w:val="26"/>
          <w:szCs w:val="26"/>
        </w:rPr>
        <w:t>.</w:t>
      </w:r>
      <w:r w:rsidRPr="003A19B0">
        <w:rPr>
          <w:rFonts w:ascii="Times New Roman" w:eastAsia="Times New Roman" w:hAnsi="Times New Roman" w:cs="Times New Roman"/>
          <w:b/>
          <w:sz w:val="26"/>
          <w:szCs w:val="26"/>
        </w:rPr>
        <w:t xml:space="preserve"> </w:t>
      </w:r>
      <w:r w:rsidRPr="003A19B0">
        <w:rPr>
          <w:rFonts w:ascii="Times New Roman" w:eastAsia="Times New Roman" w:hAnsi="Times New Roman" w:cs="Times New Roman"/>
          <w:sz w:val="26"/>
          <w:szCs w:val="26"/>
        </w:rPr>
        <w:t>Участие Образцового коллектива современного эстрадного танца «</w:t>
      </w:r>
      <w:proofErr w:type="spellStart"/>
      <w:r w:rsidRPr="003A19B0">
        <w:rPr>
          <w:rFonts w:ascii="Times New Roman" w:eastAsia="Times New Roman" w:hAnsi="Times New Roman" w:cs="Times New Roman"/>
          <w:sz w:val="26"/>
          <w:szCs w:val="26"/>
        </w:rPr>
        <w:t>Action</w:t>
      </w:r>
      <w:proofErr w:type="spellEnd"/>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г.Бендеры</w:t>
      </w:r>
      <w:proofErr w:type="spellEnd"/>
      <w:r w:rsidRPr="003A19B0">
        <w:rPr>
          <w:rFonts w:ascii="Times New Roman" w:eastAsia="Times New Roman" w:hAnsi="Times New Roman" w:cs="Times New Roman"/>
          <w:sz w:val="26"/>
          <w:szCs w:val="26"/>
        </w:rPr>
        <w:t xml:space="preserve"> в XXIII Международный детский фестиваль «Солнце, радость, красота».</w:t>
      </w:r>
    </w:p>
    <w:p w:rsidR="005E4174" w:rsidRPr="003A19B0" w:rsidRDefault="005E4174"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Из </w:t>
      </w:r>
      <w:r w:rsidR="00A81391" w:rsidRPr="003A19B0">
        <w:rPr>
          <w:rFonts w:ascii="Times New Roman" w:hAnsi="Times New Roman" w:cs="Times New Roman"/>
          <w:sz w:val="26"/>
          <w:szCs w:val="26"/>
        </w:rPr>
        <w:t>общей численности работников (1</w:t>
      </w:r>
      <w:r w:rsidRPr="003A19B0">
        <w:rPr>
          <w:rFonts w:ascii="Times New Roman" w:hAnsi="Times New Roman" w:cs="Times New Roman"/>
          <w:sz w:val="26"/>
          <w:szCs w:val="26"/>
        </w:rPr>
        <w:t xml:space="preserve">406) в клубных учреждениях осуществляют культурно-досуговую деятельность 972 специалиста, что составляет 69,1% от общего числа работников. Из общего количества специалистов 665 человек имеют высшее и среднее профессиональное образование (из них профильное 374 человека). </w:t>
      </w:r>
    </w:p>
    <w:p w:rsidR="005E4174" w:rsidRPr="003A19B0" w:rsidRDefault="005E4174"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Общее количество специалистов</w:t>
      </w:r>
      <w:r w:rsidR="00846BEE">
        <w:rPr>
          <w:rFonts w:ascii="Times New Roman" w:hAnsi="Times New Roman" w:cs="Times New Roman"/>
          <w:sz w:val="26"/>
          <w:szCs w:val="26"/>
        </w:rPr>
        <w:t xml:space="preserve"> </w:t>
      </w:r>
      <w:r w:rsidRPr="003A19B0">
        <w:rPr>
          <w:rFonts w:ascii="Times New Roman" w:hAnsi="Times New Roman" w:cs="Times New Roman"/>
          <w:sz w:val="26"/>
          <w:szCs w:val="26"/>
        </w:rPr>
        <w:t>-</w:t>
      </w:r>
      <w:r w:rsidR="00846BEE">
        <w:rPr>
          <w:rFonts w:ascii="Times New Roman" w:hAnsi="Times New Roman" w:cs="Times New Roman"/>
          <w:sz w:val="26"/>
          <w:szCs w:val="26"/>
        </w:rPr>
        <w:t xml:space="preserve"> </w:t>
      </w:r>
      <w:r w:rsidRPr="003A19B0">
        <w:rPr>
          <w:rFonts w:ascii="Times New Roman" w:hAnsi="Times New Roman" w:cs="Times New Roman"/>
          <w:sz w:val="26"/>
          <w:szCs w:val="26"/>
        </w:rPr>
        <w:t xml:space="preserve">обладателей квалификационной категории (высшей, первой, второй) составляет 163 человека. </w:t>
      </w:r>
    </w:p>
    <w:p w:rsidR="005E4174" w:rsidRPr="003A19B0" w:rsidRDefault="005E4174"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Мониторинг кадрового состава специалистов клубных учреждений выявил ряд положительных тенденций: стабилен процент сотрудников в возрасте до 35 лет, что составляет 36,1% (351 человек), в возрасте 35-55 лет – 44,5% (403 человека), специалистов пенсионного возраста насчитывают 22,4% (218 человек). </w:t>
      </w:r>
      <w:r w:rsidRPr="003A19B0">
        <w:rPr>
          <w:rFonts w:ascii="Times New Roman" w:hAnsi="Times New Roman" w:cs="Times New Roman"/>
          <w:sz w:val="26"/>
          <w:szCs w:val="26"/>
        </w:rPr>
        <w:tab/>
      </w:r>
    </w:p>
    <w:p w:rsidR="005E4174" w:rsidRPr="003A19B0" w:rsidRDefault="005E4174" w:rsidP="00846BEE">
      <w:pPr>
        <w:spacing w:after="0"/>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Наибольший процент (28,2%) специалистов имеют стаж от 3 до 10 лет, 22,3% от общего числа специалистов со стажем до 3-х лет, 30% – специалисты со стажем от 10 до 25 лет, 19,3% – со стажем более 25 лет. Общий показатель по количеству сотрудников со стажем от 3 до 25 лет (58%) подтверждает наличие преемственности и профессионального роста специалистов. </w:t>
      </w:r>
    </w:p>
    <w:p w:rsidR="005E4174" w:rsidRPr="003A19B0" w:rsidRDefault="005E4174" w:rsidP="00846BEE">
      <w:pPr>
        <w:spacing w:after="0"/>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b/>
          <w:sz w:val="26"/>
          <w:szCs w:val="26"/>
        </w:rPr>
        <w:t>Проанализировав состояние материально-технической базы муниципальных учреждений культуры клубного типа,</w:t>
      </w:r>
      <w:r w:rsidRPr="003A19B0">
        <w:rPr>
          <w:rFonts w:ascii="Times New Roman" w:eastAsia="Times New Roman" w:hAnsi="Times New Roman" w:cs="Times New Roman"/>
          <w:sz w:val="26"/>
          <w:szCs w:val="26"/>
        </w:rPr>
        <w:t xml:space="preserve"> выявлено следующее:</w:t>
      </w:r>
    </w:p>
    <w:p w:rsidR="005E4174" w:rsidRPr="00846BEE" w:rsidRDefault="005E4174" w:rsidP="00846BEE">
      <w:pPr>
        <w:spacing w:after="0"/>
        <w:ind w:firstLine="567"/>
        <w:jc w:val="both"/>
        <w:rPr>
          <w:rFonts w:ascii="Times New Roman" w:eastAsia="Times New Roman" w:hAnsi="Times New Roman" w:cs="Times New Roman"/>
          <w:sz w:val="26"/>
          <w:szCs w:val="26"/>
        </w:rPr>
      </w:pPr>
      <w:bookmarkStart w:id="7" w:name="_Hlk193089291"/>
      <w:r w:rsidRPr="00846BEE">
        <w:rPr>
          <w:rFonts w:ascii="Times New Roman" w:eastAsia="Times New Roman" w:hAnsi="Times New Roman" w:cs="Times New Roman"/>
          <w:sz w:val="26"/>
          <w:szCs w:val="26"/>
          <w:u w:val="single"/>
        </w:rPr>
        <w:t xml:space="preserve">- в удовлетворительном состоянии находится </w:t>
      </w:r>
      <w:r w:rsidRPr="00846BEE">
        <w:rPr>
          <w:rFonts w:ascii="Times New Roman" w:eastAsia="Times New Roman" w:hAnsi="Times New Roman" w:cs="Times New Roman"/>
          <w:sz w:val="26"/>
          <w:szCs w:val="26"/>
        </w:rPr>
        <w:t>– 45 клубных учреждений (из 114);</w:t>
      </w:r>
    </w:p>
    <w:p w:rsidR="005E4174" w:rsidRPr="00846BEE" w:rsidRDefault="005E4174" w:rsidP="00846BEE">
      <w:pPr>
        <w:spacing w:after="0"/>
        <w:ind w:firstLine="567"/>
        <w:jc w:val="both"/>
        <w:rPr>
          <w:rFonts w:ascii="Times New Roman" w:eastAsia="Times New Roman" w:hAnsi="Times New Roman" w:cs="Times New Roman"/>
          <w:sz w:val="26"/>
          <w:szCs w:val="26"/>
          <w:u w:val="single"/>
        </w:rPr>
      </w:pPr>
      <w:bookmarkStart w:id="8" w:name="_Hlk193089631"/>
      <w:r w:rsidRPr="00846BEE">
        <w:rPr>
          <w:rFonts w:ascii="Times New Roman" w:eastAsia="Times New Roman" w:hAnsi="Times New Roman" w:cs="Times New Roman"/>
          <w:sz w:val="26"/>
          <w:szCs w:val="26"/>
          <w:u w:val="single"/>
        </w:rPr>
        <w:t xml:space="preserve">- требуют капитального ремонта - </w:t>
      </w:r>
      <w:r w:rsidRPr="00846BEE">
        <w:rPr>
          <w:rFonts w:ascii="Times New Roman" w:eastAsia="Times New Roman" w:hAnsi="Times New Roman" w:cs="Times New Roman"/>
          <w:sz w:val="26"/>
          <w:szCs w:val="26"/>
        </w:rPr>
        <w:t>64 клубных учреждения (из 114);</w:t>
      </w:r>
    </w:p>
    <w:bookmarkEnd w:id="7"/>
    <w:p w:rsidR="005E4174" w:rsidRPr="00846BEE" w:rsidRDefault="005E4174" w:rsidP="00846BEE">
      <w:pPr>
        <w:spacing w:after="0"/>
        <w:ind w:firstLine="567"/>
        <w:jc w:val="both"/>
        <w:rPr>
          <w:rFonts w:ascii="Times New Roman" w:eastAsia="Times New Roman" w:hAnsi="Times New Roman" w:cs="Times New Roman"/>
          <w:bCs/>
          <w:sz w:val="26"/>
          <w:szCs w:val="26"/>
          <w:u w:val="single"/>
        </w:rPr>
      </w:pPr>
      <w:r w:rsidRPr="00846BEE">
        <w:rPr>
          <w:rFonts w:ascii="Times New Roman" w:eastAsia="Times New Roman" w:hAnsi="Times New Roman" w:cs="Times New Roman"/>
          <w:bCs/>
          <w:sz w:val="26"/>
          <w:szCs w:val="26"/>
          <w:u w:val="single"/>
        </w:rPr>
        <w:t xml:space="preserve">- система отопления отсутствует - </w:t>
      </w:r>
      <w:r w:rsidRPr="00846BEE">
        <w:rPr>
          <w:rFonts w:ascii="Times New Roman" w:eastAsia="Times New Roman" w:hAnsi="Times New Roman" w:cs="Times New Roman"/>
          <w:bCs/>
          <w:sz w:val="26"/>
          <w:szCs w:val="26"/>
        </w:rPr>
        <w:t xml:space="preserve"> в 47 сельских учреждениях культуры клубного типа: </w:t>
      </w:r>
      <w:proofErr w:type="spellStart"/>
      <w:r w:rsidRPr="00846BEE">
        <w:rPr>
          <w:rFonts w:ascii="Times New Roman" w:eastAsia="Times New Roman" w:hAnsi="Times New Roman" w:cs="Times New Roman"/>
          <w:bCs/>
          <w:sz w:val="26"/>
          <w:szCs w:val="26"/>
        </w:rPr>
        <w:t>Григориопольский</w:t>
      </w:r>
      <w:proofErr w:type="spellEnd"/>
      <w:r w:rsidRPr="00846BEE">
        <w:rPr>
          <w:rFonts w:ascii="Times New Roman" w:eastAsia="Times New Roman" w:hAnsi="Times New Roman" w:cs="Times New Roman"/>
          <w:bCs/>
          <w:sz w:val="26"/>
          <w:szCs w:val="26"/>
        </w:rPr>
        <w:t xml:space="preserve"> район – 4, </w:t>
      </w:r>
      <w:proofErr w:type="spellStart"/>
      <w:r w:rsidRPr="00846BEE">
        <w:rPr>
          <w:rFonts w:ascii="Times New Roman" w:eastAsia="Times New Roman" w:hAnsi="Times New Roman" w:cs="Times New Roman"/>
          <w:bCs/>
          <w:sz w:val="26"/>
          <w:szCs w:val="26"/>
        </w:rPr>
        <w:t>Слободзейский</w:t>
      </w:r>
      <w:proofErr w:type="spellEnd"/>
      <w:r w:rsidRPr="00846BEE">
        <w:rPr>
          <w:rFonts w:ascii="Times New Roman" w:eastAsia="Times New Roman" w:hAnsi="Times New Roman" w:cs="Times New Roman"/>
          <w:bCs/>
          <w:sz w:val="26"/>
          <w:szCs w:val="26"/>
        </w:rPr>
        <w:t xml:space="preserve"> район – 4, </w:t>
      </w:r>
      <w:proofErr w:type="spellStart"/>
      <w:r w:rsidRPr="00846BEE">
        <w:rPr>
          <w:rFonts w:ascii="Times New Roman" w:eastAsia="Times New Roman" w:hAnsi="Times New Roman" w:cs="Times New Roman"/>
          <w:bCs/>
          <w:sz w:val="26"/>
          <w:szCs w:val="26"/>
        </w:rPr>
        <w:t>Дубоссарский</w:t>
      </w:r>
      <w:proofErr w:type="spellEnd"/>
      <w:r w:rsidRPr="00846BEE">
        <w:rPr>
          <w:rFonts w:ascii="Times New Roman" w:eastAsia="Times New Roman" w:hAnsi="Times New Roman" w:cs="Times New Roman"/>
          <w:bCs/>
          <w:sz w:val="26"/>
          <w:szCs w:val="26"/>
        </w:rPr>
        <w:t xml:space="preserve"> район – 8, </w:t>
      </w:r>
      <w:proofErr w:type="spellStart"/>
      <w:r w:rsidRPr="00846BEE">
        <w:rPr>
          <w:rFonts w:ascii="Times New Roman" w:eastAsia="Times New Roman" w:hAnsi="Times New Roman" w:cs="Times New Roman"/>
          <w:bCs/>
          <w:sz w:val="26"/>
          <w:szCs w:val="26"/>
        </w:rPr>
        <w:t>Рыбницкий</w:t>
      </w:r>
      <w:proofErr w:type="spellEnd"/>
      <w:r w:rsidRPr="00846BEE">
        <w:rPr>
          <w:rFonts w:ascii="Times New Roman" w:eastAsia="Times New Roman" w:hAnsi="Times New Roman" w:cs="Times New Roman"/>
          <w:bCs/>
          <w:sz w:val="26"/>
          <w:szCs w:val="26"/>
        </w:rPr>
        <w:t xml:space="preserve"> район – 20, Каменский район – 11);</w:t>
      </w:r>
    </w:p>
    <w:p w:rsidR="005E4174" w:rsidRPr="003A19B0" w:rsidRDefault="005E4174" w:rsidP="00846BEE">
      <w:pPr>
        <w:spacing w:after="0"/>
        <w:ind w:firstLine="567"/>
        <w:jc w:val="both"/>
        <w:rPr>
          <w:rFonts w:ascii="Times New Roman" w:eastAsia="Times New Roman" w:hAnsi="Times New Roman" w:cs="Times New Roman"/>
          <w:bCs/>
          <w:sz w:val="26"/>
          <w:szCs w:val="26"/>
        </w:rPr>
      </w:pPr>
      <w:r w:rsidRPr="00846BEE">
        <w:rPr>
          <w:rFonts w:ascii="Times New Roman" w:eastAsia="Times New Roman" w:hAnsi="Times New Roman" w:cs="Times New Roman"/>
          <w:bCs/>
          <w:sz w:val="26"/>
          <w:szCs w:val="26"/>
          <w:u w:val="single"/>
        </w:rPr>
        <w:lastRenderedPageBreak/>
        <w:t>- электроэнергия и освещение</w:t>
      </w:r>
      <w:r w:rsidRPr="00846BEE">
        <w:rPr>
          <w:rFonts w:ascii="Times New Roman" w:eastAsia="Times New Roman" w:hAnsi="Times New Roman" w:cs="Times New Roman"/>
          <w:bCs/>
          <w:sz w:val="26"/>
          <w:szCs w:val="26"/>
        </w:rPr>
        <w:t xml:space="preserve"> -</w:t>
      </w:r>
      <w:r w:rsidRPr="003A19B0">
        <w:rPr>
          <w:rFonts w:ascii="Times New Roman" w:eastAsia="Times New Roman" w:hAnsi="Times New Roman" w:cs="Times New Roman"/>
          <w:bCs/>
          <w:sz w:val="26"/>
          <w:szCs w:val="26"/>
        </w:rPr>
        <w:t xml:space="preserve"> отсутствует в 5 учреждениях: в Домах культуры </w:t>
      </w:r>
      <w:proofErr w:type="spellStart"/>
      <w:r w:rsidRPr="003A19B0">
        <w:rPr>
          <w:rFonts w:ascii="Times New Roman" w:eastAsia="Times New Roman" w:hAnsi="Times New Roman" w:cs="Times New Roman"/>
          <w:bCs/>
          <w:sz w:val="26"/>
          <w:szCs w:val="26"/>
        </w:rPr>
        <w:t>с.Бутучаны</w:t>
      </w:r>
      <w:proofErr w:type="spellEnd"/>
      <w:r w:rsidRPr="003A19B0">
        <w:rPr>
          <w:rFonts w:ascii="Times New Roman" w:eastAsia="Times New Roman" w:hAnsi="Times New Roman" w:cs="Times New Roman"/>
          <w:bCs/>
          <w:sz w:val="26"/>
          <w:szCs w:val="26"/>
        </w:rPr>
        <w:t xml:space="preserve"> и </w:t>
      </w:r>
      <w:proofErr w:type="spellStart"/>
      <w:r w:rsidRPr="003A19B0">
        <w:rPr>
          <w:rFonts w:ascii="Times New Roman" w:eastAsia="Times New Roman" w:hAnsi="Times New Roman" w:cs="Times New Roman"/>
          <w:bCs/>
          <w:sz w:val="26"/>
          <w:szCs w:val="26"/>
        </w:rPr>
        <w:t>с.Плоть</w:t>
      </w:r>
      <w:proofErr w:type="spellEnd"/>
      <w:r w:rsidRPr="003A19B0">
        <w:rPr>
          <w:rFonts w:ascii="Times New Roman" w:eastAsia="Times New Roman" w:hAnsi="Times New Roman" w:cs="Times New Roman"/>
          <w:bCs/>
          <w:sz w:val="26"/>
          <w:szCs w:val="26"/>
        </w:rPr>
        <w:t xml:space="preserve">, в клубах </w:t>
      </w:r>
      <w:proofErr w:type="spellStart"/>
      <w:r w:rsidRPr="003A19B0">
        <w:rPr>
          <w:rFonts w:ascii="Times New Roman" w:eastAsia="Times New Roman" w:hAnsi="Times New Roman" w:cs="Times New Roman"/>
          <w:bCs/>
          <w:sz w:val="26"/>
          <w:szCs w:val="26"/>
        </w:rPr>
        <w:t>с.Б.Молокиш</w:t>
      </w:r>
      <w:proofErr w:type="spellEnd"/>
      <w:r w:rsidRPr="003A19B0">
        <w:rPr>
          <w:rFonts w:ascii="Times New Roman" w:eastAsia="Times New Roman" w:hAnsi="Times New Roman" w:cs="Times New Roman"/>
          <w:bCs/>
          <w:sz w:val="26"/>
          <w:szCs w:val="26"/>
        </w:rPr>
        <w:t xml:space="preserve"> и </w:t>
      </w:r>
      <w:proofErr w:type="spellStart"/>
      <w:r w:rsidRPr="003A19B0">
        <w:rPr>
          <w:rFonts w:ascii="Times New Roman" w:eastAsia="Times New Roman" w:hAnsi="Times New Roman" w:cs="Times New Roman"/>
          <w:bCs/>
          <w:sz w:val="26"/>
          <w:szCs w:val="26"/>
        </w:rPr>
        <w:t>с.Колбасна</w:t>
      </w:r>
      <w:proofErr w:type="spellEnd"/>
      <w:r w:rsidRPr="003A19B0">
        <w:rPr>
          <w:rFonts w:ascii="Times New Roman" w:eastAsia="Times New Roman" w:hAnsi="Times New Roman" w:cs="Times New Roman"/>
          <w:bCs/>
          <w:sz w:val="26"/>
          <w:szCs w:val="26"/>
        </w:rPr>
        <w:t xml:space="preserve"> </w:t>
      </w:r>
      <w:proofErr w:type="spellStart"/>
      <w:r w:rsidRPr="003A19B0">
        <w:rPr>
          <w:rFonts w:ascii="Times New Roman" w:eastAsia="Times New Roman" w:hAnsi="Times New Roman" w:cs="Times New Roman"/>
          <w:bCs/>
          <w:sz w:val="26"/>
          <w:szCs w:val="26"/>
        </w:rPr>
        <w:t>Рыбницкого</w:t>
      </w:r>
      <w:proofErr w:type="spellEnd"/>
      <w:r w:rsidRPr="003A19B0">
        <w:rPr>
          <w:rFonts w:ascii="Times New Roman" w:eastAsia="Times New Roman" w:hAnsi="Times New Roman" w:cs="Times New Roman"/>
          <w:bCs/>
          <w:sz w:val="26"/>
          <w:szCs w:val="26"/>
        </w:rPr>
        <w:t xml:space="preserve"> района и в </w:t>
      </w:r>
      <w:proofErr w:type="spellStart"/>
      <w:r w:rsidRPr="003A19B0">
        <w:rPr>
          <w:rFonts w:ascii="Times New Roman" w:eastAsia="Times New Roman" w:hAnsi="Times New Roman" w:cs="Times New Roman"/>
          <w:bCs/>
          <w:sz w:val="26"/>
          <w:szCs w:val="26"/>
        </w:rPr>
        <w:t>с.Соколовка</w:t>
      </w:r>
      <w:proofErr w:type="spellEnd"/>
      <w:r w:rsidRPr="003A19B0">
        <w:rPr>
          <w:rFonts w:ascii="Times New Roman" w:eastAsia="Times New Roman" w:hAnsi="Times New Roman" w:cs="Times New Roman"/>
          <w:bCs/>
          <w:sz w:val="26"/>
          <w:szCs w:val="26"/>
        </w:rPr>
        <w:t xml:space="preserve"> Каменского района.</w:t>
      </w:r>
    </w:p>
    <w:p w:rsidR="005E4174" w:rsidRPr="003A19B0" w:rsidRDefault="005E4174" w:rsidP="00846BEE">
      <w:pPr>
        <w:spacing w:after="0"/>
        <w:ind w:firstLine="567"/>
        <w:jc w:val="both"/>
        <w:rPr>
          <w:rFonts w:ascii="Times New Roman" w:hAnsi="Times New Roman" w:cs="Times New Roman"/>
          <w:b/>
          <w:sz w:val="26"/>
          <w:szCs w:val="26"/>
        </w:rPr>
      </w:pPr>
      <w:bookmarkStart w:id="9" w:name="_Hlk193089689"/>
      <w:bookmarkEnd w:id="8"/>
      <w:r w:rsidRPr="003A19B0">
        <w:rPr>
          <w:rFonts w:ascii="Times New Roman" w:eastAsia="Times New Roman" w:hAnsi="Times New Roman" w:cs="Times New Roman"/>
          <w:bCs/>
          <w:sz w:val="26"/>
          <w:szCs w:val="26"/>
        </w:rPr>
        <w:t>В рамках улучшения материально-технической базы</w:t>
      </w:r>
      <w:r w:rsidR="00A81391" w:rsidRPr="003A19B0">
        <w:rPr>
          <w:rFonts w:ascii="Times New Roman" w:eastAsia="Times New Roman" w:hAnsi="Times New Roman" w:cs="Times New Roman"/>
          <w:b/>
          <w:bCs/>
          <w:sz w:val="26"/>
          <w:szCs w:val="26"/>
        </w:rPr>
        <w:t xml:space="preserve"> </w:t>
      </w:r>
      <w:r w:rsidRPr="003A19B0">
        <w:rPr>
          <w:rFonts w:ascii="Times New Roman" w:eastAsia="Times New Roman" w:hAnsi="Times New Roman" w:cs="Times New Roman"/>
          <w:bCs/>
          <w:sz w:val="26"/>
          <w:szCs w:val="26"/>
        </w:rPr>
        <w:t xml:space="preserve">в </w:t>
      </w:r>
      <w:r w:rsidR="00A81391" w:rsidRPr="003A19B0">
        <w:rPr>
          <w:rFonts w:ascii="Times New Roman" w:eastAsia="Calibri" w:hAnsi="Times New Roman" w:cs="Times New Roman"/>
          <w:sz w:val="26"/>
          <w:szCs w:val="26"/>
          <w:lang w:val="en-US"/>
        </w:rPr>
        <w:t>I</w:t>
      </w:r>
      <w:r w:rsidRPr="003A19B0">
        <w:rPr>
          <w:rFonts w:ascii="Times New Roman" w:eastAsia="Times New Roman" w:hAnsi="Times New Roman" w:cs="Times New Roman"/>
          <w:bCs/>
          <w:sz w:val="26"/>
          <w:szCs w:val="26"/>
        </w:rPr>
        <w:t xml:space="preserve"> полугодии 2025 года были проведены ремонтные работы</w:t>
      </w:r>
      <w:r w:rsidRPr="003A19B0">
        <w:rPr>
          <w:rFonts w:ascii="Times New Roman" w:hAnsi="Times New Roman" w:cs="Times New Roman"/>
          <w:sz w:val="26"/>
          <w:szCs w:val="26"/>
        </w:rPr>
        <w:t xml:space="preserve"> по замене отопительной системы в ряде помещений Дворца культуры «Энергетик» г.Днестровск за счёт городского бюджета. </w:t>
      </w:r>
    </w:p>
    <w:p w:rsidR="005E4174" w:rsidRPr="003A19B0" w:rsidRDefault="00DF5B3D" w:rsidP="005E4174">
      <w:pPr>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В клубные учреждения</w:t>
      </w:r>
      <w:r w:rsidR="005E4174" w:rsidRPr="003A19B0">
        <w:rPr>
          <w:rFonts w:ascii="Times New Roman" w:eastAsia="Times New Roman" w:hAnsi="Times New Roman" w:cs="Times New Roman"/>
          <w:sz w:val="26"/>
          <w:szCs w:val="26"/>
        </w:rPr>
        <w:t xml:space="preserve"> </w:t>
      </w:r>
      <w:proofErr w:type="spellStart"/>
      <w:r w:rsidR="005E4174" w:rsidRPr="003A19B0">
        <w:rPr>
          <w:rFonts w:ascii="Times New Roman" w:eastAsia="Times New Roman" w:hAnsi="Times New Roman" w:cs="Times New Roman"/>
          <w:sz w:val="26"/>
          <w:szCs w:val="26"/>
        </w:rPr>
        <w:t>г.Рыбница</w:t>
      </w:r>
      <w:proofErr w:type="spellEnd"/>
      <w:r w:rsidR="005E4174" w:rsidRPr="003A19B0">
        <w:rPr>
          <w:rFonts w:ascii="Times New Roman" w:eastAsia="Times New Roman" w:hAnsi="Times New Roman" w:cs="Times New Roman"/>
          <w:sz w:val="26"/>
          <w:szCs w:val="26"/>
        </w:rPr>
        <w:t xml:space="preserve">, </w:t>
      </w:r>
      <w:proofErr w:type="spellStart"/>
      <w:r w:rsidR="005E4174" w:rsidRPr="003A19B0">
        <w:rPr>
          <w:rFonts w:ascii="Times New Roman" w:eastAsia="Times New Roman" w:hAnsi="Times New Roman" w:cs="Times New Roman"/>
          <w:sz w:val="26"/>
          <w:szCs w:val="26"/>
        </w:rPr>
        <w:t>г.Бендеры</w:t>
      </w:r>
      <w:proofErr w:type="spellEnd"/>
      <w:r w:rsidR="005E4174" w:rsidRPr="003A19B0">
        <w:rPr>
          <w:rFonts w:ascii="Times New Roman" w:eastAsia="Times New Roman" w:hAnsi="Times New Roman" w:cs="Times New Roman"/>
          <w:sz w:val="26"/>
          <w:szCs w:val="26"/>
        </w:rPr>
        <w:t xml:space="preserve"> и </w:t>
      </w:r>
      <w:proofErr w:type="spellStart"/>
      <w:r w:rsidR="005E4174" w:rsidRPr="003A19B0">
        <w:rPr>
          <w:rFonts w:ascii="Times New Roman" w:eastAsia="Times New Roman" w:hAnsi="Times New Roman" w:cs="Times New Roman"/>
          <w:sz w:val="26"/>
          <w:szCs w:val="26"/>
        </w:rPr>
        <w:t>Слободз</w:t>
      </w:r>
      <w:r w:rsidR="00A81391" w:rsidRPr="003A19B0">
        <w:rPr>
          <w:rFonts w:ascii="Times New Roman" w:eastAsia="Times New Roman" w:hAnsi="Times New Roman" w:cs="Times New Roman"/>
          <w:sz w:val="26"/>
          <w:szCs w:val="26"/>
        </w:rPr>
        <w:t>ейского</w:t>
      </w:r>
      <w:proofErr w:type="spellEnd"/>
      <w:r w:rsidR="00A81391" w:rsidRPr="003A19B0">
        <w:rPr>
          <w:rFonts w:ascii="Times New Roman" w:eastAsia="Times New Roman" w:hAnsi="Times New Roman" w:cs="Times New Roman"/>
          <w:sz w:val="26"/>
          <w:szCs w:val="26"/>
        </w:rPr>
        <w:t xml:space="preserve"> района были приобретены</w:t>
      </w:r>
      <w:r w:rsidR="005E4174" w:rsidRPr="003A19B0">
        <w:rPr>
          <w:rFonts w:ascii="Times New Roman" w:eastAsia="Times New Roman" w:hAnsi="Times New Roman" w:cs="Times New Roman"/>
          <w:sz w:val="26"/>
          <w:szCs w:val="26"/>
        </w:rPr>
        <w:t xml:space="preserve"> из средств местного бюджета</w:t>
      </w:r>
      <w:r w:rsidRPr="003A19B0">
        <w:rPr>
          <w:rFonts w:ascii="Times New Roman" w:eastAsia="Times New Roman" w:hAnsi="Times New Roman" w:cs="Times New Roman"/>
          <w:sz w:val="26"/>
          <w:szCs w:val="26"/>
        </w:rPr>
        <w:t>,</w:t>
      </w:r>
      <w:r w:rsidR="005E4174" w:rsidRPr="003A19B0">
        <w:rPr>
          <w:rFonts w:ascii="Times New Roman" w:eastAsia="Times New Roman" w:hAnsi="Times New Roman" w:cs="Times New Roman"/>
          <w:sz w:val="26"/>
          <w:szCs w:val="26"/>
        </w:rPr>
        <w:t xml:space="preserve"> за счет спонсорской помощи и от оказания платных услуг – тематический баннер, звуковое и световое оборудование, компьютерная техника, мягкий инвентарь</w:t>
      </w:r>
      <w:r w:rsidR="002E19C1">
        <w:rPr>
          <w:rFonts w:ascii="Times New Roman" w:eastAsia="Times New Roman" w:hAnsi="Times New Roman" w:cs="Times New Roman"/>
          <w:sz w:val="26"/>
          <w:szCs w:val="26"/>
        </w:rPr>
        <w:t>-</w:t>
      </w:r>
      <w:r w:rsidR="005E4174" w:rsidRPr="003A19B0">
        <w:rPr>
          <w:rFonts w:ascii="Times New Roman" w:eastAsia="Times New Roman" w:hAnsi="Times New Roman" w:cs="Times New Roman"/>
          <w:sz w:val="26"/>
          <w:szCs w:val="26"/>
        </w:rPr>
        <w:t>мебель, костюмы.</w:t>
      </w:r>
    </w:p>
    <w:bookmarkEnd w:id="9"/>
    <w:p w:rsidR="00111D1D" w:rsidRPr="003A19B0" w:rsidRDefault="00111D1D" w:rsidP="00DF5B3D">
      <w:pPr>
        <w:pStyle w:val="a6"/>
        <w:shd w:val="clear" w:color="auto" w:fill="E2EFD9" w:themeFill="accent6" w:themeFillTint="33"/>
        <w:jc w:val="center"/>
        <w:rPr>
          <w:rFonts w:ascii="Times New Roman" w:hAnsi="Times New Roman" w:cs="Times New Roman"/>
          <w:b/>
          <w:sz w:val="26"/>
          <w:szCs w:val="26"/>
        </w:rPr>
      </w:pPr>
      <w:r w:rsidRPr="003A19B0">
        <w:rPr>
          <w:rFonts w:ascii="Times New Roman" w:hAnsi="Times New Roman" w:cs="Times New Roman"/>
          <w:b/>
          <w:sz w:val="26"/>
          <w:szCs w:val="26"/>
        </w:rPr>
        <w:t>УЧРЕЖДЕНИ</w:t>
      </w:r>
      <w:r w:rsidR="00B317EE" w:rsidRPr="003A19B0">
        <w:rPr>
          <w:rFonts w:ascii="Times New Roman" w:hAnsi="Times New Roman" w:cs="Times New Roman"/>
          <w:b/>
          <w:sz w:val="26"/>
          <w:szCs w:val="26"/>
        </w:rPr>
        <w:t>Я</w:t>
      </w:r>
      <w:r w:rsidRPr="003A19B0">
        <w:rPr>
          <w:rFonts w:ascii="Times New Roman" w:hAnsi="Times New Roman" w:cs="Times New Roman"/>
          <w:b/>
          <w:sz w:val="26"/>
          <w:szCs w:val="26"/>
        </w:rPr>
        <w:t xml:space="preserve"> ДОПОЛНИТЕЛЬНОГО ОБРАЗОВАНИЯ ХУДОЖЕСТВЕННО-ЭСТЕТИЧЕСКОЙ НАПРАВЛЕННОСТИ</w:t>
      </w:r>
    </w:p>
    <w:p w:rsidR="00111D1D" w:rsidRPr="003A19B0" w:rsidRDefault="00111D1D" w:rsidP="00846BEE">
      <w:pPr>
        <w:spacing w:after="0" w:line="240" w:lineRule="auto"/>
        <w:ind w:firstLine="567"/>
        <w:jc w:val="both"/>
        <w:rPr>
          <w:rFonts w:ascii="Times New Roman" w:eastAsia="Times New Roman" w:hAnsi="Times New Roman" w:cs="Times New Roman"/>
          <w:sz w:val="26"/>
          <w:szCs w:val="26"/>
        </w:rPr>
      </w:pPr>
      <w:r w:rsidRPr="003A19B0">
        <w:rPr>
          <w:rFonts w:ascii="Times New Roman" w:hAnsi="Times New Roman" w:cs="Times New Roman"/>
          <w:sz w:val="26"/>
          <w:szCs w:val="26"/>
        </w:rPr>
        <w:t xml:space="preserve">Дополнительное образование художественно-эстетической направленности рассматривается как важнейшая составляющая образовательного пространства Приднестровской Молдавской Республики. Оно социально востребовано как образование, сочетающее в себе воспитание, обучение и </w:t>
      </w:r>
      <w:r w:rsidR="00DF5B3D" w:rsidRPr="003A19B0">
        <w:rPr>
          <w:rFonts w:ascii="Times New Roman" w:hAnsi="Times New Roman" w:cs="Times New Roman"/>
          <w:sz w:val="26"/>
          <w:szCs w:val="26"/>
        </w:rPr>
        <w:t xml:space="preserve">творческое </w:t>
      </w:r>
      <w:r w:rsidRPr="003A19B0">
        <w:rPr>
          <w:rFonts w:ascii="Times New Roman" w:hAnsi="Times New Roman" w:cs="Times New Roman"/>
          <w:sz w:val="26"/>
          <w:szCs w:val="26"/>
        </w:rPr>
        <w:t>развитие юных приднестровцев.</w:t>
      </w:r>
    </w:p>
    <w:p w:rsidR="00111D1D" w:rsidRPr="003A19B0" w:rsidRDefault="00DF5B3D" w:rsidP="00846BEE">
      <w:pPr>
        <w:spacing w:after="0" w:line="240" w:lineRule="auto"/>
        <w:ind w:firstLine="567"/>
        <w:jc w:val="both"/>
        <w:rPr>
          <w:rFonts w:ascii="Times New Roman" w:eastAsia="Calibri" w:hAnsi="Times New Roman" w:cs="Times New Roman"/>
          <w:b/>
          <w:bCs/>
          <w:sz w:val="26"/>
          <w:szCs w:val="26"/>
        </w:rPr>
      </w:pPr>
      <w:r w:rsidRPr="003A19B0">
        <w:rPr>
          <w:rFonts w:ascii="Times New Roman" w:eastAsia="Calibri" w:hAnsi="Times New Roman" w:cs="Times New Roman"/>
          <w:sz w:val="26"/>
          <w:szCs w:val="26"/>
        </w:rPr>
        <w:t xml:space="preserve">В последние годы внимание к развитию организаций дополнительного образования художественно-эстетической направленности, как к </w:t>
      </w:r>
      <w:r w:rsidR="00111D1D" w:rsidRPr="003A19B0">
        <w:rPr>
          <w:rFonts w:ascii="Times New Roman" w:eastAsia="Calibri" w:hAnsi="Times New Roman" w:cs="Times New Roman"/>
          <w:sz w:val="26"/>
          <w:szCs w:val="26"/>
          <w:shd w:val="clear" w:color="auto" w:fill="FFFFFF"/>
        </w:rPr>
        <w:t>будущ</w:t>
      </w:r>
      <w:r w:rsidRPr="003A19B0">
        <w:rPr>
          <w:rFonts w:ascii="Times New Roman" w:eastAsia="Calibri" w:hAnsi="Times New Roman" w:cs="Times New Roman"/>
          <w:sz w:val="26"/>
          <w:szCs w:val="26"/>
          <w:shd w:val="clear" w:color="auto" w:fill="FFFFFF"/>
        </w:rPr>
        <w:t>ему</w:t>
      </w:r>
      <w:r w:rsidR="00111D1D" w:rsidRPr="003A19B0">
        <w:rPr>
          <w:rFonts w:ascii="Times New Roman" w:eastAsia="Calibri" w:hAnsi="Times New Roman" w:cs="Times New Roman"/>
          <w:sz w:val="26"/>
          <w:szCs w:val="26"/>
          <w:shd w:val="clear" w:color="auto" w:fill="FFFFFF"/>
        </w:rPr>
        <w:t xml:space="preserve"> творческ</w:t>
      </w:r>
      <w:r w:rsidRPr="003A19B0">
        <w:rPr>
          <w:rFonts w:ascii="Times New Roman" w:eastAsia="Calibri" w:hAnsi="Times New Roman" w:cs="Times New Roman"/>
          <w:sz w:val="26"/>
          <w:szCs w:val="26"/>
          <w:shd w:val="clear" w:color="auto" w:fill="FFFFFF"/>
        </w:rPr>
        <w:t>ому</w:t>
      </w:r>
      <w:r w:rsidR="00111D1D" w:rsidRPr="003A19B0">
        <w:rPr>
          <w:rFonts w:ascii="Times New Roman" w:eastAsia="Calibri" w:hAnsi="Times New Roman" w:cs="Times New Roman"/>
          <w:sz w:val="26"/>
          <w:szCs w:val="26"/>
          <w:shd w:val="clear" w:color="auto" w:fill="FFFFFF"/>
        </w:rPr>
        <w:t xml:space="preserve"> потенциал</w:t>
      </w:r>
      <w:r w:rsidRPr="003A19B0">
        <w:rPr>
          <w:rFonts w:ascii="Times New Roman" w:eastAsia="Calibri" w:hAnsi="Times New Roman" w:cs="Times New Roman"/>
          <w:sz w:val="26"/>
          <w:szCs w:val="26"/>
          <w:shd w:val="clear" w:color="auto" w:fill="FFFFFF"/>
        </w:rPr>
        <w:t>у</w:t>
      </w:r>
      <w:r w:rsidR="00111D1D" w:rsidRPr="003A19B0">
        <w:rPr>
          <w:rFonts w:ascii="Times New Roman" w:eastAsia="Calibri" w:hAnsi="Times New Roman" w:cs="Times New Roman"/>
          <w:sz w:val="26"/>
          <w:szCs w:val="26"/>
          <w:shd w:val="clear" w:color="auto" w:fill="FFFFFF"/>
        </w:rPr>
        <w:t xml:space="preserve"> сферы культуры и искусства</w:t>
      </w:r>
      <w:r w:rsidR="00111D1D" w:rsidRPr="003A19B0">
        <w:rPr>
          <w:rFonts w:ascii="Times New Roman" w:eastAsia="Calibri" w:hAnsi="Times New Roman" w:cs="Times New Roman"/>
          <w:sz w:val="26"/>
          <w:szCs w:val="26"/>
        </w:rPr>
        <w:t xml:space="preserve"> республики стало устойчивым, плановым. </w:t>
      </w:r>
    </w:p>
    <w:p w:rsidR="00111D1D" w:rsidRPr="003A19B0" w:rsidRDefault="00111D1D" w:rsidP="00846BEE">
      <w:pPr>
        <w:tabs>
          <w:tab w:val="left" w:pos="567"/>
        </w:tabs>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Организации дополнительного образования художественно-эстетической направленности реализуют</w:t>
      </w:r>
      <w:r w:rsidRPr="003A19B0">
        <w:rPr>
          <w:rFonts w:ascii="Times New Roman" w:hAnsi="Times New Roman" w:cs="Times New Roman"/>
          <w:b/>
          <w:sz w:val="26"/>
          <w:szCs w:val="26"/>
        </w:rPr>
        <w:t xml:space="preserve"> 69 </w:t>
      </w:r>
      <w:r w:rsidRPr="003A19B0">
        <w:rPr>
          <w:rFonts w:ascii="Times New Roman" w:hAnsi="Times New Roman" w:cs="Times New Roman"/>
          <w:sz w:val="26"/>
          <w:szCs w:val="26"/>
        </w:rPr>
        <w:t xml:space="preserve">образовательных программ, из них: </w:t>
      </w:r>
      <w:r w:rsidRPr="003A19B0">
        <w:rPr>
          <w:rFonts w:ascii="Times New Roman" w:hAnsi="Times New Roman" w:cs="Times New Roman"/>
          <w:b/>
          <w:sz w:val="26"/>
          <w:szCs w:val="26"/>
        </w:rPr>
        <w:t>26</w:t>
      </w:r>
      <w:r w:rsidRPr="003A19B0">
        <w:rPr>
          <w:rFonts w:ascii="Times New Roman" w:hAnsi="Times New Roman" w:cs="Times New Roman"/>
          <w:sz w:val="26"/>
          <w:szCs w:val="26"/>
        </w:rPr>
        <w:t xml:space="preserve"> программ музыкальной направленности, </w:t>
      </w:r>
      <w:r w:rsidRPr="003A19B0">
        <w:rPr>
          <w:rFonts w:ascii="Times New Roman" w:hAnsi="Times New Roman" w:cs="Times New Roman"/>
          <w:b/>
          <w:sz w:val="26"/>
          <w:szCs w:val="26"/>
        </w:rPr>
        <w:t>14</w:t>
      </w:r>
      <w:r w:rsidRPr="003A19B0">
        <w:rPr>
          <w:rFonts w:ascii="Times New Roman" w:hAnsi="Times New Roman" w:cs="Times New Roman"/>
          <w:sz w:val="26"/>
          <w:szCs w:val="26"/>
        </w:rPr>
        <w:t xml:space="preserve"> программ художественной направленности, </w:t>
      </w:r>
      <w:r w:rsidRPr="003A19B0">
        <w:rPr>
          <w:rFonts w:ascii="Times New Roman" w:hAnsi="Times New Roman" w:cs="Times New Roman"/>
          <w:b/>
          <w:sz w:val="26"/>
          <w:szCs w:val="26"/>
        </w:rPr>
        <w:t>16</w:t>
      </w:r>
      <w:r w:rsidRPr="003A19B0">
        <w:rPr>
          <w:rFonts w:ascii="Times New Roman" w:hAnsi="Times New Roman" w:cs="Times New Roman"/>
          <w:sz w:val="26"/>
          <w:szCs w:val="26"/>
        </w:rPr>
        <w:t xml:space="preserve"> хореографической направленности, </w:t>
      </w:r>
      <w:r w:rsidRPr="003A19B0">
        <w:rPr>
          <w:rFonts w:ascii="Times New Roman" w:hAnsi="Times New Roman" w:cs="Times New Roman"/>
          <w:b/>
          <w:sz w:val="26"/>
          <w:szCs w:val="26"/>
        </w:rPr>
        <w:t>13</w:t>
      </w:r>
      <w:r w:rsidRPr="003A19B0">
        <w:rPr>
          <w:rFonts w:ascii="Times New Roman" w:hAnsi="Times New Roman" w:cs="Times New Roman"/>
          <w:sz w:val="26"/>
          <w:szCs w:val="26"/>
        </w:rPr>
        <w:t xml:space="preserve"> театральной направленности.</w:t>
      </w:r>
    </w:p>
    <w:p w:rsidR="00111D1D" w:rsidRPr="003A19B0" w:rsidRDefault="00111D1D" w:rsidP="00846BEE">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Востребованность обучения в данных организациях свидетельствует о выборе подрастающего поколения направлений для развития их творческих способностей.  Цифровые показатели учащихся по направлениям деятельности школ в </w:t>
      </w:r>
      <w:r w:rsidRPr="003A19B0">
        <w:rPr>
          <w:rFonts w:ascii="Times New Roman" w:eastAsia="Times New Roman" w:hAnsi="Times New Roman" w:cs="Times New Roman"/>
          <w:sz w:val="26"/>
          <w:szCs w:val="26"/>
          <w:lang w:val="en-US"/>
        </w:rPr>
        <w:t>I</w:t>
      </w:r>
      <w:r w:rsidRPr="003A19B0">
        <w:rPr>
          <w:rFonts w:ascii="Times New Roman" w:eastAsia="Times New Roman" w:hAnsi="Times New Roman" w:cs="Times New Roman"/>
          <w:sz w:val="26"/>
          <w:szCs w:val="26"/>
        </w:rPr>
        <w:t xml:space="preserve"> полугодии 2025 года представлены следующим образом:</w:t>
      </w:r>
    </w:p>
    <w:p w:rsidR="00111D1D" w:rsidRPr="003A19B0" w:rsidRDefault="00111D1D" w:rsidP="00846BEE">
      <w:pPr>
        <w:spacing w:after="0" w:line="240" w:lineRule="auto"/>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в детских музыкальных школах обучается </w:t>
      </w:r>
      <w:r w:rsidRPr="003A19B0">
        <w:rPr>
          <w:rFonts w:ascii="Times New Roman" w:eastAsia="Times New Roman" w:hAnsi="Times New Roman" w:cs="Times New Roman"/>
          <w:b/>
          <w:sz w:val="26"/>
          <w:szCs w:val="26"/>
        </w:rPr>
        <w:t>1641</w:t>
      </w:r>
      <w:r w:rsidRPr="003A19B0">
        <w:rPr>
          <w:rFonts w:ascii="Times New Roman" w:eastAsia="Times New Roman" w:hAnsi="Times New Roman" w:cs="Times New Roman"/>
          <w:sz w:val="26"/>
          <w:szCs w:val="26"/>
        </w:rPr>
        <w:t xml:space="preserve"> учащихся,</w:t>
      </w:r>
    </w:p>
    <w:p w:rsidR="00111D1D" w:rsidRPr="003A19B0" w:rsidRDefault="00111D1D" w:rsidP="00846BEE">
      <w:pPr>
        <w:spacing w:after="0"/>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в детских художественных школах обучается </w:t>
      </w:r>
      <w:r w:rsidRPr="003A19B0">
        <w:rPr>
          <w:rFonts w:ascii="Times New Roman" w:eastAsia="Times New Roman" w:hAnsi="Times New Roman" w:cs="Times New Roman"/>
          <w:b/>
          <w:sz w:val="26"/>
          <w:szCs w:val="26"/>
        </w:rPr>
        <w:t>1692</w:t>
      </w:r>
      <w:r w:rsidRPr="003A19B0">
        <w:rPr>
          <w:rFonts w:ascii="Times New Roman" w:eastAsia="Times New Roman" w:hAnsi="Times New Roman" w:cs="Times New Roman"/>
          <w:sz w:val="26"/>
          <w:szCs w:val="26"/>
        </w:rPr>
        <w:t xml:space="preserve"> учащихся, </w:t>
      </w:r>
    </w:p>
    <w:p w:rsidR="00111D1D" w:rsidRPr="003A19B0" w:rsidRDefault="00111D1D" w:rsidP="00846BEE">
      <w:pPr>
        <w:spacing w:after="0"/>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в детских школах искусств обучается</w:t>
      </w:r>
      <w:r w:rsidRPr="003A19B0">
        <w:rPr>
          <w:rFonts w:ascii="Times New Roman" w:eastAsia="Times New Roman" w:hAnsi="Times New Roman" w:cs="Times New Roman"/>
          <w:b/>
          <w:sz w:val="26"/>
          <w:szCs w:val="26"/>
        </w:rPr>
        <w:t xml:space="preserve"> 2541</w:t>
      </w:r>
      <w:r w:rsidRPr="003A19B0">
        <w:rPr>
          <w:rFonts w:ascii="Times New Roman" w:eastAsia="Times New Roman" w:hAnsi="Times New Roman" w:cs="Times New Roman"/>
          <w:sz w:val="26"/>
          <w:szCs w:val="26"/>
        </w:rPr>
        <w:t xml:space="preserve"> учащихся.</w:t>
      </w:r>
    </w:p>
    <w:p w:rsidR="00111D1D" w:rsidRDefault="00111D1D" w:rsidP="0084550A">
      <w:pPr>
        <w:spacing w:after="0" w:line="240" w:lineRule="auto"/>
        <w:rPr>
          <w:rFonts w:ascii="Times New Roman" w:eastAsia="Times New Roman" w:hAnsi="Times New Roman" w:cs="Times New Roman"/>
          <w:color w:val="0070C0"/>
          <w:sz w:val="26"/>
          <w:szCs w:val="26"/>
        </w:rPr>
      </w:pPr>
    </w:p>
    <w:p w:rsidR="00846BEE" w:rsidRDefault="00846BEE" w:rsidP="0084550A">
      <w:pPr>
        <w:spacing w:after="0" w:line="240" w:lineRule="auto"/>
        <w:rPr>
          <w:rFonts w:ascii="Times New Roman" w:eastAsia="Times New Roman" w:hAnsi="Times New Roman" w:cs="Times New Roman"/>
          <w:color w:val="0070C0"/>
          <w:sz w:val="26"/>
          <w:szCs w:val="26"/>
        </w:rPr>
      </w:pPr>
    </w:p>
    <w:p w:rsidR="00846BEE" w:rsidRPr="003A19B0" w:rsidRDefault="00846BEE" w:rsidP="0084550A">
      <w:pPr>
        <w:spacing w:after="0" w:line="240" w:lineRule="auto"/>
        <w:rPr>
          <w:rFonts w:ascii="Times New Roman" w:eastAsia="Times New Roman" w:hAnsi="Times New Roman" w:cs="Times New Roman"/>
          <w:color w:val="0070C0"/>
          <w:sz w:val="26"/>
          <w:szCs w:val="26"/>
        </w:rPr>
      </w:pPr>
    </w:p>
    <w:p w:rsidR="00111D1D" w:rsidRPr="003A19B0" w:rsidRDefault="00111D1D" w:rsidP="0084550A">
      <w:pPr>
        <w:spacing w:after="0" w:line="240" w:lineRule="auto"/>
        <w:jc w:val="center"/>
        <w:rPr>
          <w:rFonts w:ascii="Times New Roman" w:eastAsia="Times New Roman" w:hAnsi="Times New Roman" w:cs="Times New Roman"/>
          <w:i/>
          <w:sz w:val="26"/>
          <w:szCs w:val="26"/>
        </w:rPr>
      </w:pPr>
      <w:r w:rsidRPr="003A19B0">
        <w:rPr>
          <w:rFonts w:ascii="Times New Roman" w:eastAsia="Times New Roman" w:hAnsi="Times New Roman" w:cs="Times New Roman"/>
          <w:i/>
          <w:sz w:val="26"/>
          <w:szCs w:val="26"/>
        </w:rPr>
        <w:t>Количество учащихся в организациях дополнительного образования</w:t>
      </w:r>
    </w:p>
    <w:p w:rsidR="00111D1D" w:rsidRPr="003A19B0" w:rsidRDefault="00111D1D" w:rsidP="0084550A">
      <w:pPr>
        <w:spacing w:after="0" w:line="240" w:lineRule="auto"/>
        <w:jc w:val="center"/>
        <w:rPr>
          <w:rFonts w:ascii="Times New Roman" w:eastAsia="Times New Roman" w:hAnsi="Times New Roman" w:cs="Times New Roman"/>
          <w:i/>
          <w:sz w:val="26"/>
          <w:szCs w:val="26"/>
        </w:rPr>
      </w:pPr>
      <w:r w:rsidRPr="003A19B0">
        <w:rPr>
          <w:rFonts w:ascii="Times New Roman" w:eastAsia="Times New Roman" w:hAnsi="Times New Roman" w:cs="Times New Roman"/>
          <w:i/>
          <w:sz w:val="26"/>
          <w:szCs w:val="26"/>
        </w:rPr>
        <w:t xml:space="preserve"> художественно-эстетической направленности на 31.05.2025 года</w:t>
      </w:r>
    </w:p>
    <w:p w:rsidR="00111D1D" w:rsidRPr="00846BEE" w:rsidRDefault="00111D1D" w:rsidP="00846BEE">
      <w:pPr>
        <w:spacing w:after="0" w:line="240" w:lineRule="auto"/>
        <w:jc w:val="center"/>
        <w:rPr>
          <w:rFonts w:ascii="Times New Roman" w:eastAsia="Times New Roman" w:hAnsi="Times New Roman" w:cs="Times New Roman"/>
          <w:i/>
          <w:sz w:val="26"/>
          <w:szCs w:val="26"/>
        </w:rPr>
      </w:pPr>
      <w:r w:rsidRPr="003A19B0">
        <w:rPr>
          <w:rFonts w:ascii="Times New Roman" w:eastAsia="Times New Roman" w:hAnsi="Times New Roman" w:cs="Times New Roman"/>
          <w:i/>
          <w:sz w:val="26"/>
          <w:szCs w:val="26"/>
        </w:rPr>
        <w:t xml:space="preserve">(в сравнении с </w:t>
      </w:r>
      <w:r w:rsidR="00846BEE">
        <w:rPr>
          <w:rFonts w:ascii="Times New Roman" w:eastAsia="Times New Roman" w:hAnsi="Times New Roman" w:cs="Times New Roman"/>
          <w:i/>
          <w:sz w:val="26"/>
          <w:szCs w:val="26"/>
        </w:rPr>
        <w:t>аналогичным периодом 2024 года)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739"/>
        <w:gridCol w:w="5641"/>
      </w:tblGrid>
      <w:tr w:rsidR="00111D1D" w:rsidRPr="003A19B0" w:rsidTr="006369FE">
        <w:trPr>
          <w:trHeight w:val="433"/>
        </w:trPr>
        <w:tc>
          <w:tcPr>
            <w:tcW w:w="1976" w:type="dxa"/>
            <w:vMerge w:val="restart"/>
            <w:vAlign w:val="center"/>
          </w:tcPr>
          <w:p w:rsidR="00111D1D" w:rsidRPr="00846BEE" w:rsidRDefault="00111D1D" w:rsidP="006369FE">
            <w:pPr>
              <w:spacing w:after="0"/>
              <w:jc w:val="center"/>
              <w:rPr>
                <w:rFonts w:ascii="Times New Roman" w:eastAsia="Calibri" w:hAnsi="Times New Roman" w:cs="Times New Roman"/>
              </w:rPr>
            </w:pPr>
            <w:r w:rsidRPr="00846BEE">
              <w:rPr>
                <w:rFonts w:ascii="Times New Roman" w:eastAsia="Calibri" w:hAnsi="Times New Roman" w:cs="Times New Roman"/>
              </w:rPr>
              <w:t>Год</w:t>
            </w:r>
          </w:p>
        </w:tc>
        <w:tc>
          <w:tcPr>
            <w:tcW w:w="1739" w:type="dxa"/>
            <w:vMerge w:val="restart"/>
            <w:vAlign w:val="center"/>
          </w:tcPr>
          <w:p w:rsidR="00111D1D" w:rsidRPr="00846BEE" w:rsidRDefault="00111D1D" w:rsidP="006369FE">
            <w:pPr>
              <w:spacing w:after="0"/>
              <w:jc w:val="center"/>
              <w:rPr>
                <w:rFonts w:ascii="Times New Roman" w:eastAsia="Calibri" w:hAnsi="Times New Roman" w:cs="Times New Roman"/>
              </w:rPr>
            </w:pPr>
            <w:r w:rsidRPr="00846BEE">
              <w:rPr>
                <w:rFonts w:ascii="Times New Roman" w:eastAsia="Calibri" w:hAnsi="Times New Roman" w:cs="Times New Roman"/>
              </w:rPr>
              <w:t>Количество</w:t>
            </w:r>
          </w:p>
        </w:tc>
        <w:tc>
          <w:tcPr>
            <w:tcW w:w="5641" w:type="dxa"/>
            <w:vMerge w:val="restart"/>
            <w:vAlign w:val="center"/>
          </w:tcPr>
          <w:p w:rsidR="00111D1D" w:rsidRPr="00846BEE" w:rsidRDefault="00111D1D" w:rsidP="006369FE">
            <w:pPr>
              <w:spacing w:after="0"/>
              <w:jc w:val="center"/>
              <w:rPr>
                <w:rFonts w:ascii="Times New Roman" w:eastAsia="Calibri" w:hAnsi="Times New Roman" w:cs="Times New Roman"/>
              </w:rPr>
            </w:pPr>
            <w:r w:rsidRPr="00846BEE">
              <w:rPr>
                <w:rFonts w:ascii="Times New Roman" w:eastAsia="Calibri" w:hAnsi="Times New Roman" w:cs="Times New Roman"/>
              </w:rPr>
              <w:t>% увеличения или уменьшения контингента учащихся</w:t>
            </w:r>
          </w:p>
        </w:tc>
      </w:tr>
      <w:tr w:rsidR="00111D1D" w:rsidRPr="003A19B0" w:rsidTr="006369FE">
        <w:trPr>
          <w:trHeight w:val="323"/>
        </w:trPr>
        <w:tc>
          <w:tcPr>
            <w:tcW w:w="1976" w:type="dxa"/>
            <w:vMerge/>
          </w:tcPr>
          <w:p w:rsidR="00111D1D" w:rsidRPr="00846BEE" w:rsidRDefault="00111D1D" w:rsidP="006369FE">
            <w:pPr>
              <w:spacing w:after="0"/>
              <w:rPr>
                <w:rFonts w:ascii="Times New Roman" w:eastAsia="Calibri" w:hAnsi="Times New Roman" w:cs="Times New Roman"/>
              </w:rPr>
            </w:pPr>
          </w:p>
        </w:tc>
        <w:tc>
          <w:tcPr>
            <w:tcW w:w="1739" w:type="dxa"/>
            <w:vMerge/>
          </w:tcPr>
          <w:p w:rsidR="00111D1D" w:rsidRPr="00846BEE" w:rsidRDefault="00111D1D" w:rsidP="006369FE">
            <w:pPr>
              <w:spacing w:after="0"/>
              <w:rPr>
                <w:rFonts w:ascii="Times New Roman" w:eastAsia="Calibri" w:hAnsi="Times New Roman" w:cs="Times New Roman"/>
              </w:rPr>
            </w:pPr>
          </w:p>
        </w:tc>
        <w:tc>
          <w:tcPr>
            <w:tcW w:w="5641" w:type="dxa"/>
            <w:vMerge/>
          </w:tcPr>
          <w:p w:rsidR="00111D1D" w:rsidRPr="00846BEE" w:rsidRDefault="00111D1D" w:rsidP="006369FE">
            <w:pPr>
              <w:spacing w:after="0"/>
              <w:rPr>
                <w:rFonts w:ascii="Times New Roman" w:eastAsia="Calibri" w:hAnsi="Times New Roman" w:cs="Times New Roman"/>
              </w:rPr>
            </w:pPr>
          </w:p>
        </w:tc>
      </w:tr>
      <w:tr w:rsidR="00111D1D" w:rsidRPr="003A19B0" w:rsidTr="00BB380C">
        <w:trPr>
          <w:trHeight w:val="284"/>
        </w:trPr>
        <w:tc>
          <w:tcPr>
            <w:tcW w:w="1976" w:type="dxa"/>
          </w:tcPr>
          <w:p w:rsidR="00111D1D" w:rsidRPr="00846BEE" w:rsidRDefault="00DF5B3D" w:rsidP="006369FE">
            <w:pPr>
              <w:spacing w:after="0"/>
              <w:rPr>
                <w:rFonts w:ascii="Times New Roman" w:eastAsia="Calibri" w:hAnsi="Times New Roman" w:cs="Times New Roman"/>
              </w:rPr>
            </w:pPr>
            <w:r w:rsidRPr="00846BEE">
              <w:rPr>
                <w:rFonts w:ascii="Times New Roman" w:eastAsia="Calibri" w:hAnsi="Times New Roman" w:cs="Times New Roman"/>
              </w:rPr>
              <w:t>На 31.05.</w:t>
            </w:r>
            <w:r w:rsidR="00111D1D" w:rsidRPr="00846BEE">
              <w:rPr>
                <w:rFonts w:ascii="Times New Roman" w:eastAsia="Calibri" w:hAnsi="Times New Roman" w:cs="Times New Roman"/>
              </w:rPr>
              <w:t>2024 г.</w:t>
            </w:r>
          </w:p>
        </w:tc>
        <w:tc>
          <w:tcPr>
            <w:tcW w:w="1739" w:type="dxa"/>
          </w:tcPr>
          <w:p w:rsidR="00111D1D" w:rsidRPr="00846BEE" w:rsidRDefault="00111D1D" w:rsidP="006369FE">
            <w:pPr>
              <w:spacing w:after="0"/>
              <w:jc w:val="center"/>
              <w:rPr>
                <w:rFonts w:ascii="Times New Roman" w:eastAsia="Calibri" w:hAnsi="Times New Roman" w:cs="Times New Roman"/>
              </w:rPr>
            </w:pPr>
            <w:r w:rsidRPr="00846BEE">
              <w:rPr>
                <w:rFonts w:ascii="Times New Roman" w:eastAsia="Calibri" w:hAnsi="Times New Roman" w:cs="Times New Roman"/>
              </w:rPr>
              <w:t>5960</w:t>
            </w:r>
          </w:p>
        </w:tc>
        <w:tc>
          <w:tcPr>
            <w:tcW w:w="5641" w:type="dxa"/>
          </w:tcPr>
          <w:p w:rsidR="00111D1D" w:rsidRPr="00846BEE" w:rsidRDefault="00111D1D" w:rsidP="006369FE">
            <w:pPr>
              <w:spacing w:after="0"/>
              <w:jc w:val="center"/>
              <w:rPr>
                <w:rFonts w:ascii="Times New Roman" w:eastAsia="Calibri" w:hAnsi="Times New Roman" w:cs="Times New Roman"/>
              </w:rPr>
            </w:pPr>
          </w:p>
        </w:tc>
      </w:tr>
      <w:tr w:rsidR="00111D1D" w:rsidRPr="003A19B0" w:rsidTr="00BB380C">
        <w:trPr>
          <w:trHeight w:val="284"/>
        </w:trPr>
        <w:tc>
          <w:tcPr>
            <w:tcW w:w="1976" w:type="dxa"/>
          </w:tcPr>
          <w:p w:rsidR="00111D1D" w:rsidRPr="00846BEE" w:rsidRDefault="00DF5B3D" w:rsidP="006369FE">
            <w:pPr>
              <w:spacing w:after="0"/>
              <w:rPr>
                <w:rFonts w:ascii="Times New Roman" w:eastAsia="Calibri" w:hAnsi="Times New Roman" w:cs="Times New Roman"/>
              </w:rPr>
            </w:pPr>
            <w:r w:rsidRPr="00846BEE">
              <w:rPr>
                <w:rFonts w:ascii="Times New Roman" w:eastAsia="Calibri" w:hAnsi="Times New Roman" w:cs="Times New Roman"/>
              </w:rPr>
              <w:t>На 31.05.</w:t>
            </w:r>
            <w:r w:rsidR="00111D1D" w:rsidRPr="00846BEE">
              <w:rPr>
                <w:rFonts w:ascii="Times New Roman" w:eastAsia="Calibri" w:hAnsi="Times New Roman" w:cs="Times New Roman"/>
              </w:rPr>
              <w:t>2025 г.</w:t>
            </w:r>
          </w:p>
        </w:tc>
        <w:tc>
          <w:tcPr>
            <w:tcW w:w="1739" w:type="dxa"/>
          </w:tcPr>
          <w:p w:rsidR="00111D1D" w:rsidRPr="00846BEE" w:rsidRDefault="00111D1D" w:rsidP="006369FE">
            <w:pPr>
              <w:spacing w:after="0"/>
              <w:jc w:val="center"/>
              <w:rPr>
                <w:rFonts w:ascii="Times New Roman" w:eastAsia="Calibri" w:hAnsi="Times New Roman" w:cs="Times New Roman"/>
                <w:lang w:val="en-US"/>
              </w:rPr>
            </w:pPr>
            <w:r w:rsidRPr="00846BEE">
              <w:rPr>
                <w:rFonts w:ascii="Times New Roman" w:eastAsia="Calibri" w:hAnsi="Times New Roman" w:cs="Times New Roman"/>
                <w:lang w:val="en-US"/>
              </w:rPr>
              <w:t>5874</w:t>
            </w:r>
          </w:p>
        </w:tc>
        <w:tc>
          <w:tcPr>
            <w:tcW w:w="5641" w:type="dxa"/>
          </w:tcPr>
          <w:p w:rsidR="00111D1D" w:rsidRPr="00846BEE" w:rsidRDefault="00111D1D" w:rsidP="006369FE">
            <w:pPr>
              <w:spacing w:after="0"/>
              <w:jc w:val="center"/>
              <w:rPr>
                <w:rFonts w:ascii="Times New Roman" w:eastAsia="Calibri" w:hAnsi="Times New Roman" w:cs="Times New Roman"/>
              </w:rPr>
            </w:pPr>
            <w:r w:rsidRPr="00846BEE">
              <w:rPr>
                <w:rFonts w:ascii="Times New Roman" w:eastAsia="Calibri" w:hAnsi="Times New Roman" w:cs="Times New Roman"/>
              </w:rPr>
              <w:t>Уменьшение на  86 чел.</w:t>
            </w:r>
          </w:p>
        </w:tc>
      </w:tr>
    </w:tbl>
    <w:p w:rsidR="00111D1D" w:rsidRPr="003A19B0" w:rsidRDefault="00111D1D" w:rsidP="00846BEE">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Данные цифровые показатели свидетельствуют, что в 1 полугодии 2025 года спрос на услуги организаций дополнительного образования художественно-эстетической направленности немного уменьшился в связи с отъездом обучающихся на ПМЖ за пределы нашей республики, по состоянию здоровья и др.</w:t>
      </w:r>
    </w:p>
    <w:p w:rsidR="00111D1D" w:rsidRPr="003A19B0" w:rsidRDefault="00111D1D" w:rsidP="00846BEE">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lastRenderedPageBreak/>
        <w:t xml:space="preserve">В мае 2025 года </w:t>
      </w:r>
      <w:r w:rsidRPr="003A19B0">
        <w:rPr>
          <w:rFonts w:ascii="Times New Roman" w:eastAsia="Times New Roman" w:hAnsi="Times New Roman" w:cs="Times New Roman"/>
          <w:sz w:val="26"/>
          <w:szCs w:val="26"/>
        </w:rPr>
        <w:t>организации дополнительного образования художественно-эстетической направленности</w:t>
      </w:r>
      <w:r w:rsidRPr="003A19B0">
        <w:rPr>
          <w:rFonts w:ascii="Times New Roman" w:eastAsia="Calibri" w:hAnsi="Times New Roman" w:cs="Times New Roman"/>
          <w:sz w:val="26"/>
          <w:szCs w:val="26"/>
        </w:rPr>
        <w:t xml:space="preserve"> республики выпустили 606 выпускников (2024 год – 666 чел.). Из общего количества выпускников 79 человек (или 13%) планируют поступление в средние и высшие профильные организации образования, из них в Приднестровье - 54 человека, в профильные организации образования ближнего и дальнего зарубежья - 25 человек (Российская Федерация, Республика Молдова, дальнего зарубежья- Румыния, Англия, Болгария и др.).</w:t>
      </w:r>
    </w:p>
    <w:p w:rsidR="00111D1D" w:rsidRPr="003A19B0" w:rsidRDefault="00111D1D" w:rsidP="00846BEE">
      <w:pPr>
        <w:spacing w:after="0" w:line="240" w:lineRule="auto"/>
        <w:ind w:firstLine="567"/>
        <w:jc w:val="both"/>
        <w:rPr>
          <w:rFonts w:ascii="Times New Roman" w:eastAsia="Calibri" w:hAnsi="Times New Roman" w:cs="Times New Roman"/>
          <w:color w:val="0070C0"/>
          <w:sz w:val="26"/>
          <w:szCs w:val="26"/>
        </w:rPr>
      </w:pPr>
      <w:r w:rsidRPr="003A19B0">
        <w:rPr>
          <w:rFonts w:ascii="Times New Roman" w:eastAsia="Calibri" w:hAnsi="Times New Roman" w:cs="Times New Roman"/>
          <w:sz w:val="26"/>
          <w:szCs w:val="26"/>
        </w:rPr>
        <w:t>Организации образования художественно-эстетической направленности в отчетном периоде предоставляли возможность частичной оплаты за обучение (бюджетная основа) и оказывали дополнительные платные услуги: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40"/>
        <w:gridCol w:w="1966"/>
        <w:gridCol w:w="1742"/>
        <w:gridCol w:w="1715"/>
        <w:gridCol w:w="1545"/>
        <w:gridCol w:w="1843"/>
      </w:tblGrid>
      <w:tr w:rsidR="00111D1D" w:rsidRPr="003A19B0" w:rsidTr="000D1170">
        <w:trPr>
          <w:cantSplit/>
          <w:trHeight w:val="20"/>
        </w:trPr>
        <w:tc>
          <w:tcPr>
            <w:tcW w:w="540" w:type="dxa"/>
            <w:vMerge w:val="restart"/>
            <w:vAlign w:val="center"/>
            <w:hideMark/>
          </w:tcPr>
          <w:p w:rsidR="00111D1D" w:rsidRPr="003A19B0" w:rsidRDefault="00111D1D" w:rsidP="000D1170">
            <w:pPr>
              <w:spacing w:after="0" w:line="240" w:lineRule="auto"/>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w:t>
            </w:r>
          </w:p>
          <w:p w:rsidR="00111D1D" w:rsidRPr="003A19B0" w:rsidRDefault="00111D1D" w:rsidP="000D1170">
            <w:pPr>
              <w:spacing w:after="0" w:line="240" w:lineRule="auto"/>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п/п</w:t>
            </w:r>
          </w:p>
        </w:tc>
        <w:tc>
          <w:tcPr>
            <w:tcW w:w="1966" w:type="dxa"/>
            <w:vMerge w:val="restart"/>
            <w:vAlign w:val="center"/>
            <w:hideMark/>
          </w:tcPr>
          <w:p w:rsidR="00111D1D" w:rsidRPr="00846BEE" w:rsidRDefault="00111D1D" w:rsidP="000D1170">
            <w:pPr>
              <w:spacing w:after="0" w:line="240" w:lineRule="auto"/>
              <w:jc w:val="center"/>
              <w:rPr>
                <w:rFonts w:ascii="Times New Roman" w:eastAsia="Times New Roman" w:hAnsi="Times New Roman" w:cs="Times New Roman"/>
              </w:rPr>
            </w:pPr>
            <w:r w:rsidRPr="00846BEE">
              <w:rPr>
                <w:rFonts w:ascii="Times New Roman" w:eastAsia="Times New Roman" w:hAnsi="Times New Roman" w:cs="Times New Roman"/>
              </w:rPr>
              <w:t>Формы обучения</w:t>
            </w:r>
          </w:p>
          <w:p w:rsidR="00111D1D" w:rsidRPr="00846BEE" w:rsidRDefault="00111D1D" w:rsidP="000D1170">
            <w:pPr>
              <w:spacing w:after="0" w:line="240" w:lineRule="auto"/>
              <w:jc w:val="center"/>
              <w:rPr>
                <w:rFonts w:ascii="Times New Roman" w:eastAsia="Times New Roman" w:hAnsi="Times New Roman" w:cs="Times New Roman"/>
              </w:rPr>
            </w:pPr>
            <w:r w:rsidRPr="00846BEE">
              <w:rPr>
                <w:rFonts w:ascii="Times New Roman" w:eastAsia="Times New Roman" w:hAnsi="Times New Roman" w:cs="Times New Roman"/>
              </w:rPr>
              <w:t>учащихся</w:t>
            </w:r>
          </w:p>
        </w:tc>
        <w:tc>
          <w:tcPr>
            <w:tcW w:w="3457" w:type="dxa"/>
            <w:gridSpan w:val="2"/>
            <w:vAlign w:val="center"/>
          </w:tcPr>
          <w:p w:rsidR="00111D1D" w:rsidRPr="00846BEE" w:rsidRDefault="00111D1D" w:rsidP="000D1170">
            <w:pPr>
              <w:spacing w:after="0" w:line="240" w:lineRule="auto"/>
              <w:jc w:val="center"/>
              <w:rPr>
                <w:rFonts w:ascii="Times New Roman" w:eastAsia="Times New Roman" w:hAnsi="Times New Roman" w:cs="Times New Roman"/>
                <w:b/>
              </w:rPr>
            </w:pPr>
            <w:r w:rsidRPr="00846BEE">
              <w:rPr>
                <w:rFonts w:ascii="Times New Roman" w:eastAsia="Times New Roman" w:hAnsi="Times New Roman" w:cs="Times New Roman"/>
                <w:b/>
              </w:rPr>
              <w:t>31.05. 2024г.</w:t>
            </w:r>
          </w:p>
        </w:tc>
        <w:tc>
          <w:tcPr>
            <w:tcW w:w="3388" w:type="dxa"/>
            <w:gridSpan w:val="2"/>
            <w:vAlign w:val="center"/>
          </w:tcPr>
          <w:p w:rsidR="00111D1D" w:rsidRPr="00846BEE" w:rsidRDefault="00111D1D" w:rsidP="000D1170">
            <w:pPr>
              <w:spacing w:after="0" w:line="240" w:lineRule="auto"/>
              <w:jc w:val="center"/>
              <w:rPr>
                <w:rFonts w:ascii="Times New Roman" w:eastAsia="Times New Roman" w:hAnsi="Times New Roman" w:cs="Times New Roman"/>
                <w:b/>
              </w:rPr>
            </w:pPr>
            <w:r w:rsidRPr="00846BEE">
              <w:rPr>
                <w:rFonts w:ascii="Times New Roman" w:eastAsia="Times New Roman" w:hAnsi="Times New Roman" w:cs="Times New Roman"/>
                <w:b/>
              </w:rPr>
              <w:t>31.05.2025 г.</w:t>
            </w:r>
          </w:p>
        </w:tc>
      </w:tr>
      <w:tr w:rsidR="00111D1D" w:rsidRPr="00846BEE" w:rsidTr="000D1170">
        <w:trPr>
          <w:gridAfter w:val="4"/>
          <w:wAfter w:w="6845" w:type="dxa"/>
          <w:cantSplit/>
          <w:trHeight w:val="299"/>
        </w:trPr>
        <w:tc>
          <w:tcPr>
            <w:tcW w:w="540" w:type="dxa"/>
            <w:vMerge/>
            <w:vAlign w:val="center"/>
          </w:tcPr>
          <w:p w:rsidR="00111D1D" w:rsidRPr="003A19B0" w:rsidRDefault="00111D1D" w:rsidP="000D1170">
            <w:pPr>
              <w:spacing w:after="0" w:line="240" w:lineRule="auto"/>
              <w:jc w:val="center"/>
              <w:rPr>
                <w:rFonts w:ascii="Times New Roman" w:eastAsia="Times New Roman" w:hAnsi="Times New Roman" w:cs="Times New Roman"/>
                <w:sz w:val="26"/>
                <w:szCs w:val="26"/>
              </w:rPr>
            </w:pPr>
          </w:p>
        </w:tc>
        <w:tc>
          <w:tcPr>
            <w:tcW w:w="1966" w:type="dxa"/>
            <w:vMerge/>
            <w:vAlign w:val="center"/>
          </w:tcPr>
          <w:p w:rsidR="00111D1D" w:rsidRPr="00846BEE" w:rsidRDefault="00111D1D" w:rsidP="000D1170">
            <w:pPr>
              <w:spacing w:after="0" w:line="240" w:lineRule="auto"/>
              <w:jc w:val="center"/>
              <w:rPr>
                <w:rFonts w:ascii="Times New Roman" w:eastAsia="Times New Roman" w:hAnsi="Times New Roman" w:cs="Times New Roman"/>
              </w:rPr>
            </w:pPr>
          </w:p>
        </w:tc>
      </w:tr>
      <w:tr w:rsidR="00111D1D" w:rsidRPr="003A19B0" w:rsidTr="000D1170">
        <w:trPr>
          <w:cantSplit/>
          <w:trHeight w:val="20"/>
        </w:trPr>
        <w:tc>
          <w:tcPr>
            <w:tcW w:w="540" w:type="dxa"/>
            <w:vAlign w:val="center"/>
          </w:tcPr>
          <w:p w:rsidR="00111D1D" w:rsidRPr="003A19B0" w:rsidRDefault="00111D1D" w:rsidP="000D1170">
            <w:pPr>
              <w:spacing w:after="0" w:line="240" w:lineRule="auto"/>
              <w:jc w:val="center"/>
              <w:rPr>
                <w:rFonts w:ascii="Times New Roman" w:eastAsia="Times New Roman" w:hAnsi="Times New Roman" w:cs="Times New Roman"/>
                <w:sz w:val="26"/>
                <w:szCs w:val="26"/>
              </w:rPr>
            </w:pPr>
          </w:p>
        </w:tc>
        <w:tc>
          <w:tcPr>
            <w:tcW w:w="1966" w:type="dxa"/>
            <w:vAlign w:val="center"/>
          </w:tcPr>
          <w:p w:rsidR="00111D1D" w:rsidRPr="00846BEE" w:rsidRDefault="00111D1D" w:rsidP="000D1170">
            <w:pPr>
              <w:spacing w:after="0" w:line="240" w:lineRule="auto"/>
              <w:jc w:val="center"/>
              <w:rPr>
                <w:rFonts w:ascii="Times New Roman" w:eastAsia="Times New Roman" w:hAnsi="Times New Roman" w:cs="Times New Roman"/>
              </w:rPr>
            </w:pPr>
          </w:p>
        </w:tc>
        <w:tc>
          <w:tcPr>
            <w:tcW w:w="1742" w:type="dxa"/>
            <w:tcBorders>
              <w:top w:val="single" w:sz="4" w:space="0" w:color="auto"/>
            </w:tcBorders>
            <w:vAlign w:val="center"/>
          </w:tcPr>
          <w:p w:rsidR="00111D1D" w:rsidRPr="00846BEE" w:rsidRDefault="00111D1D" w:rsidP="000D1170">
            <w:pPr>
              <w:spacing w:after="0" w:line="240" w:lineRule="auto"/>
              <w:jc w:val="center"/>
              <w:rPr>
                <w:rFonts w:ascii="Times New Roman" w:eastAsia="Times New Roman" w:hAnsi="Times New Roman" w:cs="Times New Roman"/>
                <w:b/>
              </w:rPr>
            </w:pPr>
            <w:r w:rsidRPr="00846BEE">
              <w:rPr>
                <w:rFonts w:ascii="Times New Roman" w:eastAsia="Times New Roman" w:hAnsi="Times New Roman" w:cs="Times New Roman"/>
                <w:b/>
              </w:rPr>
              <w:t>(кол- во</w:t>
            </w:r>
          </w:p>
          <w:p w:rsidR="00111D1D" w:rsidRPr="00846BEE" w:rsidRDefault="00111D1D" w:rsidP="000D1170">
            <w:pPr>
              <w:spacing w:after="0" w:line="240" w:lineRule="auto"/>
              <w:jc w:val="center"/>
              <w:rPr>
                <w:rFonts w:ascii="Times New Roman" w:eastAsia="Times New Roman" w:hAnsi="Times New Roman" w:cs="Times New Roman"/>
                <w:b/>
              </w:rPr>
            </w:pPr>
            <w:r w:rsidRPr="00846BEE">
              <w:rPr>
                <w:rFonts w:ascii="Times New Roman" w:eastAsia="Times New Roman" w:hAnsi="Times New Roman" w:cs="Times New Roman"/>
                <w:b/>
              </w:rPr>
              <w:t>уч-ся)</w:t>
            </w:r>
          </w:p>
        </w:tc>
        <w:tc>
          <w:tcPr>
            <w:tcW w:w="1715" w:type="dxa"/>
            <w:tcBorders>
              <w:top w:val="single" w:sz="4" w:space="0" w:color="auto"/>
            </w:tcBorders>
            <w:vAlign w:val="center"/>
          </w:tcPr>
          <w:p w:rsidR="00111D1D" w:rsidRPr="00846BEE" w:rsidRDefault="00111D1D" w:rsidP="000D1170">
            <w:pPr>
              <w:spacing w:after="0" w:line="240" w:lineRule="auto"/>
              <w:jc w:val="center"/>
              <w:rPr>
                <w:rFonts w:ascii="Times New Roman" w:eastAsia="Times New Roman" w:hAnsi="Times New Roman" w:cs="Times New Roman"/>
                <w:b/>
              </w:rPr>
            </w:pPr>
            <w:proofErr w:type="gramStart"/>
            <w:r w:rsidRPr="00846BEE">
              <w:rPr>
                <w:rFonts w:ascii="Times New Roman" w:eastAsia="Times New Roman" w:hAnsi="Times New Roman" w:cs="Times New Roman"/>
                <w:b/>
              </w:rPr>
              <w:t>%  (</w:t>
            </w:r>
            <w:proofErr w:type="gramEnd"/>
            <w:r w:rsidRPr="00846BEE">
              <w:rPr>
                <w:rFonts w:ascii="Times New Roman" w:eastAsia="Times New Roman" w:hAnsi="Times New Roman" w:cs="Times New Roman"/>
                <w:b/>
              </w:rPr>
              <w:t>от общего</w:t>
            </w:r>
          </w:p>
          <w:p w:rsidR="00111D1D" w:rsidRPr="00846BEE" w:rsidRDefault="00111D1D" w:rsidP="000D1170">
            <w:pPr>
              <w:spacing w:after="0" w:line="240" w:lineRule="auto"/>
              <w:jc w:val="center"/>
              <w:rPr>
                <w:rFonts w:ascii="Times New Roman" w:eastAsia="Times New Roman" w:hAnsi="Times New Roman" w:cs="Times New Roman"/>
                <w:b/>
              </w:rPr>
            </w:pPr>
            <w:r w:rsidRPr="00846BEE">
              <w:rPr>
                <w:rFonts w:ascii="Times New Roman" w:eastAsia="Times New Roman" w:hAnsi="Times New Roman" w:cs="Times New Roman"/>
                <w:b/>
              </w:rPr>
              <w:t>количества</w:t>
            </w:r>
          </w:p>
          <w:p w:rsidR="00111D1D" w:rsidRPr="00846BEE" w:rsidRDefault="00111D1D" w:rsidP="000D1170">
            <w:pPr>
              <w:spacing w:after="0" w:line="240" w:lineRule="auto"/>
              <w:jc w:val="center"/>
              <w:rPr>
                <w:rFonts w:ascii="Times New Roman" w:eastAsia="Times New Roman" w:hAnsi="Times New Roman" w:cs="Times New Roman"/>
                <w:b/>
              </w:rPr>
            </w:pPr>
            <w:r w:rsidRPr="00846BEE">
              <w:rPr>
                <w:rFonts w:ascii="Times New Roman" w:eastAsia="Times New Roman" w:hAnsi="Times New Roman" w:cs="Times New Roman"/>
                <w:b/>
              </w:rPr>
              <w:t>уч-ся)</w:t>
            </w:r>
          </w:p>
        </w:tc>
        <w:tc>
          <w:tcPr>
            <w:tcW w:w="1545" w:type="dxa"/>
            <w:tcBorders>
              <w:top w:val="single" w:sz="4" w:space="0" w:color="auto"/>
            </w:tcBorders>
            <w:vAlign w:val="center"/>
          </w:tcPr>
          <w:p w:rsidR="00111D1D" w:rsidRPr="00846BEE" w:rsidRDefault="00111D1D" w:rsidP="000D1170">
            <w:pPr>
              <w:spacing w:after="0" w:line="240" w:lineRule="auto"/>
              <w:jc w:val="center"/>
              <w:rPr>
                <w:rFonts w:ascii="Times New Roman" w:eastAsia="Times New Roman" w:hAnsi="Times New Roman" w:cs="Times New Roman"/>
                <w:b/>
              </w:rPr>
            </w:pPr>
            <w:r w:rsidRPr="00846BEE">
              <w:rPr>
                <w:rFonts w:ascii="Times New Roman" w:eastAsia="Times New Roman" w:hAnsi="Times New Roman" w:cs="Times New Roman"/>
                <w:b/>
              </w:rPr>
              <w:t>(кол- во</w:t>
            </w:r>
          </w:p>
          <w:p w:rsidR="00111D1D" w:rsidRPr="00846BEE" w:rsidRDefault="00111D1D" w:rsidP="000D1170">
            <w:pPr>
              <w:spacing w:after="0" w:line="240" w:lineRule="auto"/>
              <w:jc w:val="center"/>
              <w:rPr>
                <w:rFonts w:ascii="Times New Roman" w:eastAsia="Times New Roman" w:hAnsi="Times New Roman" w:cs="Times New Roman"/>
                <w:b/>
              </w:rPr>
            </w:pPr>
            <w:r w:rsidRPr="00846BEE">
              <w:rPr>
                <w:rFonts w:ascii="Times New Roman" w:eastAsia="Times New Roman" w:hAnsi="Times New Roman" w:cs="Times New Roman"/>
                <w:b/>
              </w:rPr>
              <w:t>уч-ся)</w:t>
            </w:r>
          </w:p>
        </w:tc>
        <w:tc>
          <w:tcPr>
            <w:tcW w:w="1843" w:type="dxa"/>
            <w:tcBorders>
              <w:top w:val="single" w:sz="4" w:space="0" w:color="auto"/>
            </w:tcBorders>
            <w:vAlign w:val="center"/>
          </w:tcPr>
          <w:p w:rsidR="00111D1D" w:rsidRPr="00846BEE" w:rsidRDefault="00111D1D" w:rsidP="000D1170">
            <w:pPr>
              <w:spacing w:after="0" w:line="240" w:lineRule="auto"/>
              <w:jc w:val="center"/>
              <w:rPr>
                <w:rFonts w:ascii="Times New Roman" w:eastAsia="Times New Roman" w:hAnsi="Times New Roman" w:cs="Times New Roman"/>
                <w:b/>
              </w:rPr>
            </w:pPr>
            <w:proofErr w:type="gramStart"/>
            <w:r w:rsidRPr="00846BEE">
              <w:rPr>
                <w:rFonts w:ascii="Times New Roman" w:eastAsia="Times New Roman" w:hAnsi="Times New Roman" w:cs="Times New Roman"/>
                <w:b/>
              </w:rPr>
              <w:t>%  (</w:t>
            </w:r>
            <w:proofErr w:type="gramEnd"/>
            <w:r w:rsidRPr="00846BEE">
              <w:rPr>
                <w:rFonts w:ascii="Times New Roman" w:eastAsia="Times New Roman" w:hAnsi="Times New Roman" w:cs="Times New Roman"/>
                <w:b/>
              </w:rPr>
              <w:t>от общего</w:t>
            </w:r>
          </w:p>
          <w:p w:rsidR="00111D1D" w:rsidRPr="00846BEE" w:rsidRDefault="00111D1D" w:rsidP="000D1170">
            <w:pPr>
              <w:spacing w:after="0" w:line="240" w:lineRule="auto"/>
              <w:jc w:val="center"/>
              <w:rPr>
                <w:rFonts w:ascii="Times New Roman" w:eastAsia="Times New Roman" w:hAnsi="Times New Roman" w:cs="Times New Roman"/>
                <w:b/>
              </w:rPr>
            </w:pPr>
            <w:r w:rsidRPr="00846BEE">
              <w:rPr>
                <w:rFonts w:ascii="Times New Roman" w:eastAsia="Times New Roman" w:hAnsi="Times New Roman" w:cs="Times New Roman"/>
                <w:b/>
              </w:rPr>
              <w:t>количества</w:t>
            </w:r>
          </w:p>
          <w:p w:rsidR="00111D1D" w:rsidRPr="00846BEE" w:rsidRDefault="00111D1D" w:rsidP="000D1170">
            <w:pPr>
              <w:spacing w:after="0" w:line="240" w:lineRule="auto"/>
              <w:jc w:val="center"/>
              <w:rPr>
                <w:rFonts w:ascii="Times New Roman" w:eastAsia="Times New Roman" w:hAnsi="Times New Roman" w:cs="Times New Roman"/>
                <w:b/>
              </w:rPr>
            </w:pPr>
            <w:r w:rsidRPr="00846BEE">
              <w:rPr>
                <w:rFonts w:ascii="Times New Roman" w:eastAsia="Times New Roman" w:hAnsi="Times New Roman" w:cs="Times New Roman"/>
                <w:b/>
              </w:rPr>
              <w:t>уч-ся)</w:t>
            </w:r>
          </w:p>
        </w:tc>
      </w:tr>
      <w:tr w:rsidR="00111D1D" w:rsidRPr="003A19B0" w:rsidTr="000D1170">
        <w:trPr>
          <w:cantSplit/>
          <w:trHeight w:val="20"/>
        </w:trPr>
        <w:tc>
          <w:tcPr>
            <w:tcW w:w="540" w:type="dxa"/>
            <w:vAlign w:val="center"/>
            <w:hideMark/>
          </w:tcPr>
          <w:p w:rsidR="00111D1D" w:rsidRPr="003A19B0" w:rsidRDefault="00111D1D" w:rsidP="000D1170">
            <w:pPr>
              <w:spacing w:after="0" w:line="240" w:lineRule="auto"/>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1</w:t>
            </w:r>
          </w:p>
        </w:tc>
        <w:tc>
          <w:tcPr>
            <w:tcW w:w="1966" w:type="dxa"/>
            <w:vAlign w:val="center"/>
            <w:hideMark/>
          </w:tcPr>
          <w:p w:rsidR="00111D1D" w:rsidRPr="00846BEE" w:rsidRDefault="00111D1D" w:rsidP="000D1170">
            <w:pPr>
              <w:spacing w:after="0" w:line="240" w:lineRule="auto"/>
              <w:rPr>
                <w:rFonts w:ascii="Times New Roman" w:eastAsia="Times New Roman" w:hAnsi="Times New Roman" w:cs="Times New Roman"/>
              </w:rPr>
            </w:pPr>
            <w:r w:rsidRPr="00846BEE">
              <w:rPr>
                <w:rFonts w:ascii="Times New Roman" w:eastAsia="Times New Roman" w:hAnsi="Times New Roman" w:cs="Times New Roman"/>
              </w:rPr>
              <w:t>На бюджетной основе</w:t>
            </w:r>
          </w:p>
        </w:tc>
        <w:tc>
          <w:tcPr>
            <w:tcW w:w="1742" w:type="dxa"/>
            <w:vAlign w:val="center"/>
          </w:tcPr>
          <w:p w:rsidR="00111D1D" w:rsidRPr="00846BEE" w:rsidRDefault="00111D1D" w:rsidP="000D1170">
            <w:pPr>
              <w:spacing w:after="0" w:line="240" w:lineRule="auto"/>
              <w:jc w:val="center"/>
              <w:rPr>
                <w:rFonts w:ascii="Times New Roman" w:eastAsia="Times New Roman" w:hAnsi="Times New Roman" w:cs="Times New Roman"/>
              </w:rPr>
            </w:pPr>
            <w:r w:rsidRPr="00846BEE">
              <w:rPr>
                <w:rFonts w:ascii="Times New Roman" w:eastAsia="Times New Roman" w:hAnsi="Times New Roman" w:cs="Times New Roman"/>
              </w:rPr>
              <w:t>5499</w:t>
            </w:r>
          </w:p>
        </w:tc>
        <w:tc>
          <w:tcPr>
            <w:tcW w:w="1715" w:type="dxa"/>
            <w:vAlign w:val="center"/>
          </w:tcPr>
          <w:p w:rsidR="00111D1D" w:rsidRPr="00846BEE" w:rsidRDefault="00111D1D" w:rsidP="000D1170">
            <w:pPr>
              <w:spacing w:after="0" w:line="240" w:lineRule="auto"/>
              <w:jc w:val="center"/>
              <w:rPr>
                <w:rFonts w:ascii="Times New Roman" w:eastAsia="Times New Roman" w:hAnsi="Times New Roman" w:cs="Times New Roman"/>
              </w:rPr>
            </w:pPr>
          </w:p>
        </w:tc>
        <w:tc>
          <w:tcPr>
            <w:tcW w:w="1545" w:type="dxa"/>
            <w:vAlign w:val="center"/>
          </w:tcPr>
          <w:p w:rsidR="00111D1D" w:rsidRPr="00846BEE" w:rsidRDefault="00111D1D" w:rsidP="000D1170">
            <w:pPr>
              <w:spacing w:after="0" w:line="240" w:lineRule="auto"/>
              <w:jc w:val="center"/>
              <w:rPr>
                <w:rFonts w:ascii="Times New Roman" w:eastAsia="Times New Roman" w:hAnsi="Times New Roman" w:cs="Times New Roman"/>
              </w:rPr>
            </w:pPr>
            <w:r w:rsidRPr="00846BEE">
              <w:rPr>
                <w:rFonts w:ascii="Times New Roman" w:eastAsia="Times New Roman" w:hAnsi="Times New Roman" w:cs="Times New Roman"/>
              </w:rPr>
              <w:t>5518</w:t>
            </w:r>
          </w:p>
        </w:tc>
        <w:tc>
          <w:tcPr>
            <w:tcW w:w="1843" w:type="dxa"/>
            <w:vAlign w:val="center"/>
          </w:tcPr>
          <w:p w:rsidR="00111D1D" w:rsidRPr="00846BEE" w:rsidRDefault="00111D1D" w:rsidP="000D1170">
            <w:pPr>
              <w:spacing w:after="0" w:line="240" w:lineRule="auto"/>
              <w:jc w:val="center"/>
              <w:rPr>
                <w:rFonts w:ascii="Times New Roman" w:eastAsia="Times New Roman" w:hAnsi="Times New Roman" w:cs="Times New Roman"/>
              </w:rPr>
            </w:pPr>
          </w:p>
        </w:tc>
      </w:tr>
      <w:tr w:rsidR="00111D1D" w:rsidRPr="003A19B0" w:rsidTr="000D1170">
        <w:trPr>
          <w:cantSplit/>
          <w:trHeight w:val="20"/>
        </w:trPr>
        <w:tc>
          <w:tcPr>
            <w:tcW w:w="540" w:type="dxa"/>
            <w:vAlign w:val="center"/>
            <w:hideMark/>
          </w:tcPr>
          <w:p w:rsidR="00111D1D" w:rsidRPr="003A19B0" w:rsidRDefault="00111D1D" w:rsidP="000D1170">
            <w:pPr>
              <w:spacing w:after="0" w:line="240" w:lineRule="auto"/>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2</w:t>
            </w:r>
          </w:p>
        </w:tc>
        <w:tc>
          <w:tcPr>
            <w:tcW w:w="1966" w:type="dxa"/>
            <w:vAlign w:val="center"/>
            <w:hideMark/>
          </w:tcPr>
          <w:p w:rsidR="00111D1D" w:rsidRPr="00846BEE" w:rsidRDefault="00111D1D" w:rsidP="000D1170">
            <w:pPr>
              <w:spacing w:after="0" w:line="240" w:lineRule="auto"/>
              <w:rPr>
                <w:rFonts w:ascii="Times New Roman" w:eastAsia="Times New Roman" w:hAnsi="Times New Roman" w:cs="Times New Roman"/>
              </w:rPr>
            </w:pPr>
            <w:r w:rsidRPr="00846BEE">
              <w:rPr>
                <w:rFonts w:ascii="Times New Roman" w:eastAsia="Times New Roman" w:hAnsi="Times New Roman" w:cs="Times New Roman"/>
              </w:rPr>
              <w:t xml:space="preserve">по дополнительным платным услугам </w:t>
            </w:r>
          </w:p>
        </w:tc>
        <w:tc>
          <w:tcPr>
            <w:tcW w:w="1742" w:type="dxa"/>
            <w:vAlign w:val="center"/>
          </w:tcPr>
          <w:p w:rsidR="00111D1D" w:rsidRPr="00846BEE" w:rsidRDefault="00111D1D" w:rsidP="000D1170">
            <w:pPr>
              <w:spacing w:after="0" w:line="240" w:lineRule="auto"/>
              <w:jc w:val="center"/>
              <w:rPr>
                <w:rFonts w:ascii="Times New Roman" w:eastAsia="Times New Roman" w:hAnsi="Times New Roman" w:cs="Times New Roman"/>
              </w:rPr>
            </w:pPr>
            <w:r w:rsidRPr="00846BEE">
              <w:rPr>
                <w:rFonts w:ascii="Times New Roman" w:eastAsia="Times New Roman" w:hAnsi="Times New Roman" w:cs="Times New Roman"/>
              </w:rPr>
              <w:t>461</w:t>
            </w:r>
          </w:p>
        </w:tc>
        <w:tc>
          <w:tcPr>
            <w:tcW w:w="1715" w:type="dxa"/>
            <w:vAlign w:val="center"/>
          </w:tcPr>
          <w:p w:rsidR="00111D1D" w:rsidRPr="00846BEE" w:rsidRDefault="00111D1D" w:rsidP="000D1170">
            <w:pPr>
              <w:spacing w:after="0" w:line="240" w:lineRule="auto"/>
              <w:jc w:val="center"/>
              <w:rPr>
                <w:rFonts w:ascii="Times New Roman" w:eastAsia="Times New Roman" w:hAnsi="Times New Roman" w:cs="Times New Roman"/>
              </w:rPr>
            </w:pPr>
            <w:r w:rsidRPr="00846BEE">
              <w:rPr>
                <w:rFonts w:ascii="Times New Roman" w:eastAsia="Times New Roman" w:hAnsi="Times New Roman" w:cs="Times New Roman"/>
              </w:rPr>
              <w:t>8,4 %</w:t>
            </w:r>
          </w:p>
        </w:tc>
        <w:tc>
          <w:tcPr>
            <w:tcW w:w="1545" w:type="dxa"/>
            <w:vAlign w:val="center"/>
          </w:tcPr>
          <w:p w:rsidR="00111D1D" w:rsidRPr="00846BEE" w:rsidRDefault="00111D1D" w:rsidP="000D1170">
            <w:pPr>
              <w:spacing w:after="0" w:line="240" w:lineRule="auto"/>
              <w:jc w:val="center"/>
              <w:rPr>
                <w:rFonts w:ascii="Times New Roman" w:eastAsia="Times New Roman" w:hAnsi="Times New Roman" w:cs="Times New Roman"/>
              </w:rPr>
            </w:pPr>
            <w:r w:rsidRPr="00846BEE">
              <w:rPr>
                <w:rFonts w:ascii="Times New Roman" w:eastAsia="Times New Roman" w:hAnsi="Times New Roman" w:cs="Times New Roman"/>
              </w:rPr>
              <w:t>356</w:t>
            </w:r>
          </w:p>
        </w:tc>
        <w:tc>
          <w:tcPr>
            <w:tcW w:w="1843" w:type="dxa"/>
            <w:vAlign w:val="center"/>
          </w:tcPr>
          <w:p w:rsidR="00111D1D" w:rsidRPr="00846BEE" w:rsidRDefault="00111D1D" w:rsidP="000D1170">
            <w:pPr>
              <w:spacing w:after="0" w:line="240" w:lineRule="auto"/>
              <w:jc w:val="center"/>
              <w:rPr>
                <w:rFonts w:ascii="Times New Roman" w:eastAsia="Times New Roman" w:hAnsi="Times New Roman" w:cs="Times New Roman"/>
              </w:rPr>
            </w:pPr>
            <w:r w:rsidRPr="00846BEE">
              <w:rPr>
                <w:rFonts w:ascii="Times New Roman" w:eastAsia="Times New Roman" w:hAnsi="Times New Roman" w:cs="Times New Roman"/>
              </w:rPr>
              <w:t>6,5%</w:t>
            </w:r>
          </w:p>
        </w:tc>
      </w:tr>
      <w:tr w:rsidR="00111D1D" w:rsidRPr="003A19B0" w:rsidTr="000D1170">
        <w:trPr>
          <w:cantSplit/>
          <w:trHeight w:val="20"/>
        </w:trPr>
        <w:tc>
          <w:tcPr>
            <w:tcW w:w="540" w:type="dxa"/>
            <w:vAlign w:val="center"/>
          </w:tcPr>
          <w:p w:rsidR="00111D1D" w:rsidRPr="003A19B0" w:rsidRDefault="00111D1D" w:rsidP="000D1170">
            <w:pPr>
              <w:spacing w:after="0" w:line="240" w:lineRule="auto"/>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3.</w:t>
            </w:r>
          </w:p>
        </w:tc>
        <w:tc>
          <w:tcPr>
            <w:tcW w:w="1966" w:type="dxa"/>
            <w:vAlign w:val="center"/>
          </w:tcPr>
          <w:p w:rsidR="00111D1D" w:rsidRPr="00846BEE" w:rsidRDefault="00111D1D" w:rsidP="000D1170">
            <w:pPr>
              <w:spacing w:after="0" w:line="240" w:lineRule="auto"/>
              <w:jc w:val="center"/>
              <w:rPr>
                <w:rFonts w:ascii="Times New Roman" w:eastAsia="Times New Roman" w:hAnsi="Times New Roman" w:cs="Times New Roman"/>
                <w:b/>
              </w:rPr>
            </w:pPr>
            <w:r w:rsidRPr="00846BEE">
              <w:rPr>
                <w:rFonts w:ascii="Times New Roman" w:eastAsia="Times New Roman" w:hAnsi="Times New Roman" w:cs="Times New Roman"/>
                <w:b/>
              </w:rPr>
              <w:t>Итого учащихся:</w:t>
            </w:r>
          </w:p>
        </w:tc>
        <w:tc>
          <w:tcPr>
            <w:tcW w:w="1742" w:type="dxa"/>
            <w:vAlign w:val="center"/>
          </w:tcPr>
          <w:p w:rsidR="00111D1D" w:rsidRPr="00846BEE" w:rsidRDefault="00111D1D" w:rsidP="000D1170">
            <w:pPr>
              <w:spacing w:after="0" w:line="240" w:lineRule="auto"/>
              <w:jc w:val="center"/>
              <w:rPr>
                <w:rFonts w:ascii="Times New Roman" w:eastAsia="Times New Roman" w:hAnsi="Times New Roman" w:cs="Times New Roman"/>
                <w:b/>
              </w:rPr>
            </w:pPr>
            <w:r w:rsidRPr="00846BEE">
              <w:rPr>
                <w:rFonts w:ascii="Times New Roman" w:eastAsia="Times New Roman" w:hAnsi="Times New Roman" w:cs="Times New Roman"/>
                <w:b/>
              </w:rPr>
              <w:t>5960</w:t>
            </w:r>
          </w:p>
        </w:tc>
        <w:tc>
          <w:tcPr>
            <w:tcW w:w="1715" w:type="dxa"/>
            <w:vAlign w:val="center"/>
          </w:tcPr>
          <w:p w:rsidR="00111D1D" w:rsidRPr="00846BEE" w:rsidRDefault="00111D1D" w:rsidP="000D1170">
            <w:pPr>
              <w:spacing w:after="0" w:line="240" w:lineRule="auto"/>
              <w:jc w:val="center"/>
              <w:rPr>
                <w:rFonts w:ascii="Times New Roman" w:eastAsia="Times New Roman" w:hAnsi="Times New Roman" w:cs="Times New Roman"/>
              </w:rPr>
            </w:pPr>
          </w:p>
        </w:tc>
        <w:tc>
          <w:tcPr>
            <w:tcW w:w="1545" w:type="dxa"/>
            <w:vAlign w:val="center"/>
          </w:tcPr>
          <w:p w:rsidR="00111D1D" w:rsidRPr="00846BEE" w:rsidRDefault="00111D1D" w:rsidP="000D1170">
            <w:pPr>
              <w:spacing w:after="0" w:line="240" w:lineRule="auto"/>
              <w:jc w:val="center"/>
              <w:rPr>
                <w:rFonts w:ascii="Times New Roman" w:eastAsia="Times New Roman" w:hAnsi="Times New Roman" w:cs="Times New Roman"/>
                <w:b/>
              </w:rPr>
            </w:pPr>
            <w:r w:rsidRPr="00846BEE">
              <w:rPr>
                <w:rFonts w:ascii="Times New Roman" w:eastAsia="Times New Roman" w:hAnsi="Times New Roman" w:cs="Times New Roman"/>
                <w:b/>
              </w:rPr>
              <w:t>5874</w:t>
            </w:r>
          </w:p>
        </w:tc>
        <w:tc>
          <w:tcPr>
            <w:tcW w:w="1843" w:type="dxa"/>
            <w:vAlign w:val="center"/>
          </w:tcPr>
          <w:p w:rsidR="00111D1D" w:rsidRPr="00846BEE" w:rsidRDefault="00111D1D" w:rsidP="000D1170">
            <w:pPr>
              <w:spacing w:after="0" w:line="240" w:lineRule="auto"/>
              <w:jc w:val="center"/>
              <w:rPr>
                <w:rFonts w:ascii="Times New Roman" w:eastAsia="Times New Roman" w:hAnsi="Times New Roman" w:cs="Times New Roman"/>
              </w:rPr>
            </w:pPr>
          </w:p>
        </w:tc>
      </w:tr>
    </w:tbl>
    <w:p w:rsidR="00111D1D" w:rsidRPr="003A19B0" w:rsidRDefault="00111D1D" w:rsidP="00846BEE">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Необходимо отметить, что количество учащихся, занимавшихся на бюджетной основе, за отчётный период увеличилось на 19 обучающихся по сравнению с прошлым годом, вместе с тем наблюдается отрицательная динамика по контингенту обучающихся по дополнительным платным услугам, который уменьшился на 105 человек.</w:t>
      </w:r>
    </w:p>
    <w:p w:rsidR="00111D1D" w:rsidRPr="003A19B0" w:rsidRDefault="00111D1D" w:rsidP="00846BEE">
      <w:pPr>
        <w:spacing w:after="0" w:line="240" w:lineRule="auto"/>
        <w:ind w:firstLine="567"/>
        <w:jc w:val="both"/>
        <w:rPr>
          <w:rFonts w:ascii="Times New Roman" w:eastAsia="Calibri" w:hAnsi="Times New Roman" w:cs="Times New Roman"/>
          <w:sz w:val="26"/>
          <w:szCs w:val="26"/>
        </w:rPr>
      </w:pPr>
      <w:r w:rsidRPr="003A19B0">
        <w:rPr>
          <w:rFonts w:ascii="Times New Roman" w:eastAsia="Times New Roman" w:hAnsi="Times New Roman" w:cs="Times New Roman"/>
          <w:sz w:val="26"/>
          <w:szCs w:val="26"/>
        </w:rPr>
        <w:t xml:space="preserve">Также увеличилось количество детей, пользующихся льготами за обучение. Цифровые данные по </w:t>
      </w:r>
      <w:r w:rsidRPr="003A19B0">
        <w:rPr>
          <w:rFonts w:ascii="Times New Roman" w:eastAsia="Calibri" w:hAnsi="Times New Roman" w:cs="Times New Roman"/>
          <w:sz w:val="26"/>
          <w:szCs w:val="26"/>
        </w:rPr>
        <w:t xml:space="preserve">количеству учащихся, пользующихся льготами за обучение (50% льгота, полностью освобождённые от оплаты) представлены в таблице: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767"/>
        <w:gridCol w:w="1639"/>
        <w:gridCol w:w="2127"/>
        <w:gridCol w:w="1417"/>
        <w:gridCol w:w="1843"/>
      </w:tblGrid>
      <w:tr w:rsidR="00111D1D" w:rsidRPr="003A19B0" w:rsidTr="00460737">
        <w:trPr>
          <w:trHeight w:val="291"/>
          <w:jc w:val="center"/>
        </w:trPr>
        <w:tc>
          <w:tcPr>
            <w:tcW w:w="558" w:type="dxa"/>
            <w:vMerge w:val="restart"/>
            <w:hideMark/>
          </w:tcPr>
          <w:p w:rsidR="00111D1D" w:rsidRPr="003A19B0" w:rsidRDefault="00111D1D" w:rsidP="00460737">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w:t>
            </w:r>
          </w:p>
          <w:p w:rsidR="00111D1D" w:rsidRPr="003A19B0" w:rsidRDefault="00111D1D" w:rsidP="00460737">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п/п</w:t>
            </w:r>
          </w:p>
        </w:tc>
        <w:tc>
          <w:tcPr>
            <w:tcW w:w="1767" w:type="dxa"/>
            <w:vMerge w:val="restart"/>
            <w:hideMark/>
          </w:tcPr>
          <w:p w:rsidR="00111D1D" w:rsidRPr="00846BEE" w:rsidRDefault="00111D1D" w:rsidP="00460737">
            <w:pPr>
              <w:spacing w:after="0"/>
              <w:jc w:val="center"/>
              <w:rPr>
                <w:rFonts w:ascii="Times New Roman" w:eastAsia="Times New Roman" w:hAnsi="Times New Roman" w:cs="Times New Roman"/>
              </w:rPr>
            </w:pPr>
            <w:r w:rsidRPr="00846BEE">
              <w:rPr>
                <w:rFonts w:ascii="Times New Roman" w:eastAsia="Times New Roman" w:hAnsi="Times New Roman" w:cs="Times New Roman"/>
              </w:rPr>
              <w:t>Формы обучения</w:t>
            </w:r>
          </w:p>
          <w:p w:rsidR="00111D1D" w:rsidRPr="00846BEE" w:rsidRDefault="00111D1D" w:rsidP="00460737">
            <w:pPr>
              <w:spacing w:after="0"/>
              <w:jc w:val="center"/>
              <w:rPr>
                <w:rFonts w:ascii="Times New Roman" w:eastAsia="Times New Roman" w:hAnsi="Times New Roman" w:cs="Times New Roman"/>
              </w:rPr>
            </w:pPr>
            <w:r w:rsidRPr="00846BEE">
              <w:rPr>
                <w:rFonts w:ascii="Times New Roman" w:eastAsia="Times New Roman" w:hAnsi="Times New Roman" w:cs="Times New Roman"/>
              </w:rPr>
              <w:t>учащихся</w:t>
            </w:r>
          </w:p>
        </w:tc>
        <w:tc>
          <w:tcPr>
            <w:tcW w:w="3766" w:type="dxa"/>
            <w:gridSpan w:val="2"/>
          </w:tcPr>
          <w:p w:rsidR="00111D1D" w:rsidRPr="00846BEE" w:rsidRDefault="00111D1D" w:rsidP="00460737">
            <w:pPr>
              <w:spacing w:after="0"/>
              <w:jc w:val="center"/>
              <w:rPr>
                <w:rFonts w:ascii="Times New Roman" w:eastAsia="Times New Roman" w:hAnsi="Times New Roman" w:cs="Times New Roman"/>
                <w:b/>
              </w:rPr>
            </w:pPr>
            <w:r w:rsidRPr="00846BEE">
              <w:rPr>
                <w:rFonts w:ascii="Times New Roman" w:eastAsia="Times New Roman" w:hAnsi="Times New Roman" w:cs="Times New Roman"/>
                <w:b/>
              </w:rPr>
              <w:t>На 31.05.2024 г.</w:t>
            </w:r>
          </w:p>
        </w:tc>
        <w:tc>
          <w:tcPr>
            <w:tcW w:w="3260" w:type="dxa"/>
            <w:gridSpan w:val="2"/>
          </w:tcPr>
          <w:p w:rsidR="00111D1D" w:rsidRPr="00846BEE" w:rsidRDefault="00111D1D" w:rsidP="00460737">
            <w:pPr>
              <w:spacing w:after="0"/>
              <w:jc w:val="center"/>
              <w:rPr>
                <w:rFonts w:ascii="Times New Roman" w:eastAsia="Times New Roman" w:hAnsi="Times New Roman" w:cs="Times New Roman"/>
                <w:b/>
              </w:rPr>
            </w:pPr>
            <w:r w:rsidRPr="00846BEE">
              <w:rPr>
                <w:rFonts w:ascii="Times New Roman" w:eastAsia="Times New Roman" w:hAnsi="Times New Roman" w:cs="Times New Roman"/>
                <w:b/>
              </w:rPr>
              <w:t>На 31.05.2025 г.</w:t>
            </w:r>
          </w:p>
        </w:tc>
      </w:tr>
      <w:tr w:rsidR="00111D1D" w:rsidRPr="003A19B0" w:rsidTr="00460737">
        <w:trPr>
          <w:trHeight w:val="600"/>
          <w:jc w:val="center"/>
        </w:trPr>
        <w:tc>
          <w:tcPr>
            <w:tcW w:w="558" w:type="dxa"/>
            <w:vMerge/>
          </w:tcPr>
          <w:p w:rsidR="00111D1D" w:rsidRPr="003A19B0" w:rsidRDefault="00111D1D" w:rsidP="00460737">
            <w:pPr>
              <w:spacing w:after="0"/>
              <w:jc w:val="center"/>
              <w:rPr>
                <w:rFonts w:ascii="Times New Roman" w:eastAsia="Times New Roman" w:hAnsi="Times New Roman" w:cs="Times New Roman"/>
                <w:sz w:val="26"/>
                <w:szCs w:val="26"/>
              </w:rPr>
            </w:pPr>
          </w:p>
        </w:tc>
        <w:tc>
          <w:tcPr>
            <w:tcW w:w="1767" w:type="dxa"/>
            <w:vMerge/>
          </w:tcPr>
          <w:p w:rsidR="00111D1D" w:rsidRPr="00846BEE" w:rsidRDefault="00111D1D" w:rsidP="00460737">
            <w:pPr>
              <w:spacing w:after="0"/>
              <w:jc w:val="center"/>
              <w:rPr>
                <w:rFonts w:ascii="Times New Roman" w:eastAsia="Times New Roman" w:hAnsi="Times New Roman" w:cs="Times New Roman"/>
              </w:rPr>
            </w:pPr>
          </w:p>
        </w:tc>
        <w:tc>
          <w:tcPr>
            <w:tcW w:w="1639" w:type="dxa"/>
            <w:tcBorders>
              <w:top w:val="single" w:sz="4" w:space="0" w:color="auto"/>
            </w:tcBorders>
          </w:tcPr>
          <w:p w:rsidR="00111D1D" w:rsidRPr="00846BEE" w:rsidRDefault="00111D1D" w:rsidP="00460737">
            <w:pPr>
              <w:spacing w:after="0"/>
              <w:jc w:val="center"/>
              <w:rPr>
                <w:rFonts w:ascii="Times New Roman" w:eastAsia="Times New Roman" w:hAnsi="Times New Roman" w:cs="Times New Roman"/>
                <w:b/>
              </w:rPr>
            </w:pPr>
            <w:proofErr w:type="gramStart"/>
            <w:r w:rsidRPr="00846BEE">
              <w:rPr>
                <w:rFonts w:ascii="Times New Roman" w:eastAsia="Times New Roman" w:hAnsi="Times New Roman" w:cs="Times New Roman"/>
                <w:b/>
              </w:rPr>
              <w:t>( кол</w:t>
            </w:r>
            <w:proofErr w:type="gramEnd"/>
            <w:r w:rsidRPr="00846BEE">
              <w:rPr>
                <w:rFonts w:ascii="Times New Roman" w:eastAsia="Times New Roman" w:hAnsi="Times New Roman" w:cs="Times New Roman"/>
                <w:b/>
              </w:rPr>
              <w:t>- во</w:t>
            </w:r>
          </w:p>
          <w:p w:rsidR="00111D1D" w:rsidRPr="00846BEE" w:rsidRDefault="00111D1D" w:rsidP="00460737">
            <w:pPr>
              <w:spacing w:after="0"/>
              <w:jc w:val="center"/>
              <w:rPr>
                <w:rFonts w:ascii="Times New Roman" w:eastAsia="Times New Roman" w:hAnsi="Times New Roman" w:cs="Times New Roman"/>
                <w:b/>
              </w:rPr>
            </w:pPr>
            <w:r w:rsidRPr="00846BEE">
              <w:rPr>
                <w:rFonts w:ascii="Times New Roman" w:eastAsia="Times New Roman" w:hAnsi="Times New Roman" w:cs="Times New Roman"/>
                <w:b/>
              </w:rPr>
              <w:t>уч-ся)</w:t>
            </w:r>
          </w:p>
        </w:tc>
        <w:tc>
          <w:tcPr>
            <w:tcW w:w="2127" w:type="dxa"/>
            <w:tcBorders>
              <w:top w:val="single" w:sz="4" w:space="0" w:color="auto"/>
            </w:tcBorders>
          </w:tcPr>
          <w:p w:rsidR="00111D1D" w:rsidRPr="00846BEE" w:rsidRDefault="00111D1D" w:rsidP="00460737">
            <w:pPr>
              <w:spacing w:after="0"/>
              <w:jc w:val="center"/>
              <w:rPr>
                <w:rFonts w:ascii="Times New Roman" w:eastAsia="Times New Roman" w:hAnsi="Times New Roman" w:cs="Times New Roman"/>
                <w:b/>
              </w:rPr>
            </w:pPr>
            <w:proofErr w:type="gramStart"/>
            <w:r w:rsidRPr="00846BEE">
              <w:rPr>
                <w:rFonts w:ascii="Times New Roman" w:eastAsia="Times New Roman" w:hAnsi="Times New Roman" w:cs="Times New Roman"/>
                <w:b/>
              </w:rPr>
              <w:t>%  (</w:t>
            </w:r>
            <w:proofErr w:type="gramEnd"/>
            <w:r w:rsidRPr="00846BEE">
              <w:rPr>
                <w:rFonts w:ascii="Times New Roman" w:eastAsia="Times New Roman" w:hAnsi="Times New Roman" w:cs="Times New Roman"/>
                <w:b/>
              </w:rPr>
              <w:t>от общего количества</w:t>
            </w:r>
          </w:p>
          <w:p w:rsidR="00111D1D" w:rsidRPr="00846BEE" w:rsidRDefault="00111D1D" w:rsidP="00460737">
            <w:pPr>
              <w:spacing w:after="0"/>
              <w:jc w:val="center"/>
              <w:rPr>
                <w:rFonts w:ascii="Times New Roman" w:eastAsia="Times New Roman" w:hAnsi="Times New Roman" w:cs="Times New Roman"/>
                <w:b/>
              </w:rPr>
            </w:pPr>
            <w:r w:rsidRPr="00846BEE">
              <w:rPr>
                <w:rFonts w:ascii="Times New Roman" w:eastAsia="Times New Roman" w:hAnsi="Times New Roman" w:cs="Times New Roman"/>
                <w:b/>
              </w:rPr>
              <w:t>уч-ся)</w:t>
            </w:r>
          </w:p>
        </w:tc>
        <w:tc>
          <w:tcPr>
            <w:tcW w:w="1417" w:type="dxa"/>
            <w:tcBorders>
              <w:top w:val="single" w:sz="4" w:space="0" w:color="auto"/>
            </w:tcBorders>
          </w:tcPr>
          <w:p w:rsidR="00111D1D" w:rsidRPr="00846BEE" w:rsidRDefault="00111D1D" w:rsidP="00460737">
            <w:pPr>
              <w:spacing w:after="0"/>
              <w:jc w:val="center"/>
              <w:rPr>
                <w:rFonts w:ascii="Times New Roman" w:eastAsia="Times New Roman" w:hAnsi="Times New Roman" w:cs="Times New Roman"/>
                <w:b/>
              </w:rPr>
            </w:pPr>
            <w:r w:rsidRPr="00846BEE">
              <w:rPr>
                <w:rFonts w:ascii="Times New Roman" w:eastAsia="Times New Roman" w:hAnsi="Times New Roman" w:cs="Times New Roman"/>
                <w:b/>
              </w:rPr>
              <w:t>( кол- во уч-ся)</w:t>
            </w:r>
          </w:p>
        </w:tc>
        <w:tc>
          <w:tcPr>
            <w:tcW w:w="1843" w:type="dxa"/>
            <w:tcBorders>
              <w:top w:val="single" w:sz="4" w:space="0" w:color="auto"/>
            </w:tcBorders>
          </w:tcPr>
          <w:p w:rsidR="00111D1D" w:rsidRPr="00846BEE" w:rsidRDefault="00111D1D" w:rsidP="00460737">
            <w:pPr>
              <w:spacing w:after="0"/>
              <w:jc w:val="center"/>
              <w:rPr>
                <w:rFonts w:ascii="Times New Roman" w:eastAsia="Times New Roman" w:hAnsi="Times New Roman" w:cs="Times New Roman"/>
                <w:b/>
              </w:rPr>
            </w:pPr>
            <w:proofErr w:type="gramStart"/>
            <w:r w:rsidRPr="00846BEE">
              <w:rPr>
                <w:rFonts w:ascii="Times New Roman" w:eastAsia="Times New Roman" w:hAnsi="Times New Roman" w:cs="Times New Roman"/>
                <w:b/>
              </w:rPr>
              <w:t>%  (</w:t>
            </w:r>
            <w:proofErr w:type="gramEnd"/>
            <w:r w:rsidRPr="00846BEE">
              <w:rPr>
                <w:rFonts w:ascii="Times New Roman" w:eastAsia="Times New Roman" w:hAnsi="Times New Roman" w:cs="Times New Roman"/>
                <w:b/>
              </w:rPr>
              <w:t>от общего количества</w:t>
            </w:r>
          </w:p>
          <w:p w:rsidR="00111D1D" w:rsidRPr="00846BEE" w:rsidRDefault="00111D1D" w:rsidP="00460737">
            <w:pPr>
              <w:spacing w:after="0"/>
              <w:jc w:val="center"/>
              <w:rPr>
                <w:rFonts w:ascii="Times New Roman" w:eastAsia="Times New Roman" w:hAnsi="Times New Roman" w:cs="Times New Roman"/>
                <w:b/>
              </w:rPr>
            </w:pPr>
            <w:r w:rsidRPr="00846BEE">
              <w:rPr>
                <w:rFonts w:ascii="Times New Roman" w:eastAsia="Times New Roman" w:hAnsi="Times New Roman" w:cs="Times New Roman"/>
                <w:b/>
              </w:rPr>
              <w:t>уч-ся)</w:t>
            </w:r>
          </w:p>
        </w:tc>
      </w:tr>
      <w:tr w:rsidR="00111D1D" w:rsidRPr="003A19B0" w:rsidTr="000742C0">
        <w:trPr>
          <w:trHeight w:val="295"/>
          <w:jc w:val="center"/>
        </w:trPr>
        <w:tc>
          <w:tcPr>
            <w:tcW w:w="558" w:type="dxa"/>
            <w:hideMark/>
          </w:tcPr>
          <w:p w:rsidR="00111D1D" w:rsidRPr="003A19B0" w:rsidRDefault="00111D1D" w:rsidP="00460737">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1</w:t>
            </w:r>
          </w:p>
        </w:tc>
        <w:tc>
          <w:tcPr>
            <w:tcW w:w="1767" w:type="dxa"/>
          </w:tcPr>
          <w:p w:rsidR="00111D1D" w:rsidRPr="00846BEE" w:rsidRDefault="00111D1D" w:rsidP="00460737">
            <w:pPr>
              <w:spacing w:after="0"/>
              <w:rPr>
                <w:rFonts w:ascii="Times New Roman" w:eastAsia="Times New Roman" w:hAnsi="Times New Roman" w:cs="Times New Roman"/>
              </w:rPr>
            </w:pPr>
            <w:r w:rsidRPr="00846BEE">
              <w:rPr>
                <w:rFonts w:ascii="Times New Roman" w:eastAsia="Times New Roman" w:hAnsi="Times New Roman" w:cs="Times New Roman"/>
              </w:rPr>
              <w:t>50%  оплата</w:t>
            </w:r>
          </w:p>
        </w:tc>
        <w:tc>
          <w:tcPr>
            <w:tcW w:w="1639" w:type="dxa"/>
          </w:tcPr>
          <w:p w:rsidR="00111D1D" w:rsidRPr="00846BEE" w:rsidRDefault="00111D1D" w:rsidP="00460737">
            <w:pPr>
              <w:spacing w:after="0"/>
              <w:jc w:val="center"/>
              <w:rPr>
                <w:rFonts w:ascii="Times New Roman" w:eastAsia="Times New Roman" w:hAnsi="Times New Roman" w:cs="Times New Roman"/>
              </w:rPr>
            </w:pPr>
            <w:r w:rsidRPr="00846BEE">
              <w:rPr>
                <w:rFonts w:ascii="Times New Roman" w:eastAsia="Times New Roman" w:hAnsi="Times New Roman" w:cs="Times New Roman"/>
              </w:rPr>
              <w:t>665</w:t>
            </w:r>
          </w:p>
        </w:tc>
        <w:tc>
          <w:tcPr>
            <w:tcW w:w="2127" w:type="dxa"/>
          </w:tcPr>
          <w:p w:rsidR="00111D1D" w:rsidRPr="00846BEE" w:rsidRDefault="00111D1D" w:rsidP="00460737">
            <w:pPr>
              <w:spacing w:after="0"/>
              <w:jc w:val="center"/>
              <w:rPr>
                <w:rFonts w:ascii="Times New Roman" w:eastAsia="Times New Roman" w:hAnsi="Times New Roman" w:cs="Times New Roman"/>
              </w:rPr>
            </w:pPr>
            <w:r w:rsidRPr="00846BEE">
              <w:rPr>
                <w:rFonts w:ascii="Times New Roman" w:eastAsia="Times New Roman" w:hAnsi="Times New Roman" w:cs="Times New Roman"/>
              </w:rPr>
              <w:t>11,1%</w:t>
            </w:r>
          </w:p>
        </w:tc>
        <w:tc>
          <w:tcPr>
            <w:tcW w:w="1417" w:type="dxa"/>
          </w:tcPr>
          <w:p w:rsidR="00111D1D" w:rsidRPr="00846BEE" w:rsidRDefault="00111D1D" w:rsidP="00460737">
            <w:pPr>
              <w:spacing w:after="0"/>
              <w:jc w:val="center"/>
              <w:rPr>
                <w:rFonts w:ascii="Times New Roman" w:eastAsia="Times New Roman" w:hAnsi="Times New Roman" w:cs="Times New Roman"/>
              </w:rPr>
            </w:pPr>
            <w:r w:rsidRPr="00846BEE">
              <w:rPr>
                <w:rFonts w:ascii="Times New Roman" w:eastAsia="Times New Roman" w:hAnsi="Times New Roman" w:cs="Times New Roman"/>
              </w:rPr>
              <w:t>659</w:t>
            </w:r>
          </w:p>
        </w:tc>
        <w:tc>
          <w:tcPr>
            <w:tcW w:w="1843" w:type="dxa"/>
          </w:tcPr>
          <w:p w:rsidR="00111D1D" w:rsidRPr="00846BEE" w:rsidRDefault="00111D1D" w:rsidP="00460737">
            <w:pPr>
              <w:spacing w:after="0"/>
              <w:jc w:val="center"/>
              <w:rPr>
                <w:rFonts w:ascii="Times New Roman" w:eastAsia="Times New Roman" w:hAnsi="Times New Roman" w:cs="Times New Roman"/>
              </w:rPr>
            </w:pPr>
            <w:r w:rsidRPr="00846BEE">
              <w:rPr>
                <w:rFonts w:ascii="Times New Roman" w:eastAsia="Times New Roman" w:hAnsi="Times New Roman" w:cs="Times New Roman"/>
              </w:rPr>
              <w:t>11,2%</w:t>
            </w:r>
          </w:p>
        </w:tc>
      </w:tr>
      <w:tr w:rsidR="00111D1D" w:rsidRPr="003A19B0" w:rsidTr="00460737">
        <w:trPr>
          <w:trHeight w:val="503"/>
          <w:jc w:val="center"/>
        </w:trPr>
        <w:tc>
          <w:tcPr>
            <w:tcW w:w="558" w:type="dxa"/>
            <w:hideMark/>
          </w:tcPr>
          <w:p w:rsidR="00111D1D" w:rsidRPr="003A19B0" w:rsidRDefault="00111D1D" w:rsidP="00460737">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2</w:t>
            </w:r>
          </w:p>
        </w:tc>
        <w:tc>
          <w:tcPr>
            <w:tcW w:w="1767" w:type="dxa"/>
          </w:tcPr>
          <w:p w:rsidR="00111D1D" w:rsidRPr="00846BEE" w:rsidRDefault="00111D1D" w:rsidP="00460737">
            <w:pPr>
              <w:spacing w:after="0"/>
              <w:rPr>
                <w:rFonts w:ascii="Times New Roman" w:eastAsia="Times New Roman" w:hAnsi="Times New Roman" w:cs="Times New Roman"/>
              </w:rPr>
            </w:pPr>
            <w:r w:rsidRPr="00846BEE">
              <w:rPr>
                <w:rFonts w:ascii="Times New Roman" w:eastAsia="Times New Roman" w:hAnsi="Times New Roman" w:cs="Times New Roman"/>
              </w:rPr>
              <w:t>освобождённые от оплаты</w:t>
            </w:r>
          </w:p>
        </w:tc>
        <w:tc>
          <w:tcPr>
            <w:tcW w:w="1639" w:type="dxa"/>
          </w:tcPr>
          <w:p w:rsidR="00111D1D" w:rsidRPr="00846BEE" w:rsidRDefault="00111D1D" w:rsidP="00460737">
            <w:pPr>
              <w:spacing w:after="0"/>
              <w:jc w:val="center"/>
              <w:rPr>
                <w:rFonts w:ascii="Times New Roman" w:eastAsia="Times New Roman" w:hAnsi="Times New Roman" w:cs="Times New Roman"/>
              </w:rPr>
            </w:pPr>
            <w:r w:rsidRPr="00846BEE">
              <w:rPr>
                <w:rFonts w:ascii="Times New Roman" w:eastAsia="Times New Roman" w:hAnsi="Times New Roman" w:cs="Times New Roman"/>
              </w:rPr>
              <w:t>1617</w:t>
            </w:r>
          </w:p>
        </w:tc>
        <w:tc>
          <w:tcPr>
            <w:tcW w:w="2127" w:type="dxa"/>
          </w:tcPr>
          <w:p w:rsidR="00111D1D" w:rsidRPr="00846BEE" w:rsidRDefault="00111D1D" w:rsidP="00460737">
            <w:pPr>
              <w:spacing w:after="0"/>
              <w:jc w:val="center"/>
              <w:rPr>
                <w:rFonts w:ascii="Times New Roman" w:eastAsia="Times New Roman" w:hAnsi="Times New Roman" w:cs="Times New Roman"/>
              </w:rPr>
            </w:pPr>
            <w:r w:rsidRPr="00846BEE">
              <w:rPr>
                <w:rFonts w:ascii="Times New Roman" w:eastAsia="Times New Roman" w:hAnsi="Times New Roman" w:cs="Times New Roman"/>
              </w:rPr>
              <w:t>27,1%</w:t>
            </w:r>
          </w:p>
        </w:tc>
        <w:tc>
          <w:tcPr>
            <w:tcW w:w="1417" w:type="dxa"/>
          </w:tcPr>
          <w:p w:rsidR="00111D1D" w:rsidRPr="00846BEE" w:rsidRDefault="00111D1D" w:rsidP="00460737">
            <w:pPr>
              <w:spacing w:after="0"/>
              <w:jc w:val="center"/>
              <w:rPr>
                <w:rFonts w:ascii="Times New Roman" w:eastAsia="Times New Roman" w:hAnsi="Times New Roman" w:cs="Times New Roman"/>
              </w:rPr>
            </w:pPr>
            <w:r w:rsidRPr="00846BEE">
              <w:rPr>
                <w:rFonts w:ascii="Times New Roman" w:eastAsia="Times New Roman" w:hAnsi="Times New Roman" w:cs="Times New Roman"/>
              </w:rPr>
              <w:t>1680</w:t>
            </w:r>
          </w:p>
        </w:tc>
        <w:tc>
          <w:tcPr>
            <w:tcW w:w="1843" w:type="dxa"/>
          </w:tcPr>
          <w:p w:rsidR="00111D1D" w:rsidRPr="00846BEE" w:rsidRDefault="00111D1D" w:rsidP="00460737">
            <w:pPr>
              <w:spacing w:after="0"/>
              <w:jc w:val="center"/>
              <w:rPr>
                <w:rFonts w:ascii="Times New Roman" w:eastAsia="Times New Roman" w:hAnsi="Times New Roman" w:cs="Times New Roman"/>
              </w:rPr>
            </w:pPr>
            <w:r w:rsidRPr="00846BEE">
              <w:rPr>
                <w:rFonts w:ascii="Times New Roman" w:eastAsia="Times New Roman" w:hAnsi="Times New Roman" w:cs="Times New Roman"/>
              </w:rPr>
              <w:t>28,6%</w:t>
            </w:r>
          </w:p>
        </w:tc>
      </w:tr>
      <w:tr w:rsidR="00111D1D" w:rsidRPr="003A19B0" w:rsidTr="00460737">
        <w:trPr>
          <w:trHeight w:val="503"/>
          <w:jc w:val="center"/>
        </w:trPr>
        <w:tc>
          <w:tcPr>
            <w:tcW w:w="558" w:type="dxa"/>
          </w:tcPr>
          <w:p w:rsidR="00111D1D" w:rsidRPr="003A19B0" w:rsidRDefault="00111D1D" w:rsidP="00460737">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3</w:t>
            </w:r>
          </w:p>
        </w:tc>
        <w:tc>
          <w:tcPr>
            <w:tcW w:w="1767" w:type="dxa"/>
          </w:tcPr>
          <w:p w:rsidR="00111D1D" w:rsidRPr="00846BEE" w:rsidRDefault="00111D1D" w:rsidP="00460737">
            <w:pPr>
              <w:spacing w:after="0"/>
              <w:rPr>
                <w:rFonts w:ascii="Times New Roman" w:eastAsia="Times New Roman" w:hAnsi="Times New Roman" w:cs="Times New Roman"/>
                <w:b/>
              </w:rPr>
            </w:pPr>
            <w:r w:rsidRPr="00846BEE">
              <w:rPr>
                <w:rFonts w:ascii="Times New Roman" w:eastAsia="Times New Roman" w:hAnsi="Times New Roman" w:cs="Times New Roman"/>
                <w:b/>
              </w:rPr>
              <w:t xml:space="preserve"> Итого льготников:</w:t>
            </w:r>
          </w:p>
        </w:tc>
        <w:tc>
          <w:tcPr>
            <w:tcW w:w="1639" w:type="dxa"/>
          </w:tcPr>
          <w:p w:rsidR="00111D1D" w:rsidRPr="00846BEE" w:rsidRDefault="00111D1D" w:rsidP="00460737">
            <w:pPr>
              <w:spacing w:after="0"/>
              <w:jc w:val="center"/>
              <w:rPr>
                <w:rFonts w:ascii="Times New Roman" w:eastAsia="Times New Roman" w:hAnsi="Times New Roman" w:cs="Times New Roman"/>
                <w:b/>
              </w:rPr>
            </w:pPr>
            <w:r w:rsidRPr="00846BEE">
              <w:rPr>
                <w:rFonts w:ascii="Times New Roman" w:eastAsia="Times New Roman" w:hAnsi="Times New Roman" w:cs="Times New Roman"/>
                <w:b/>
              </w:rPr>
              <w:t>2282</w:t>
            </w:r>
          </w:p>
        </w:tc>
        <w:tc>
          <w:tcPr>
            <w:tcW w:w="2127" w:type="dxa"/>
          </w:tcPr>
          <w:p w:rsidR="00111D1D" w:rsidRPr="00846BEE" w:rsidRDefault="00111D1D" w:rsidP="00460737">
            <w:pPr>
              <w:spacing w:after="0"/>
              <w:jc w:val="center"/>
              <w:rPr>
                <w:rFonts w:ascii="Times New Roman" w:eastAsia="Times New Roman" w:hAnsi="Times New Roman" w:cs="Times New Roman"/>
                <w:b/>
              </w:rPr>
            </w:pPr>
            <w:r w:rsidRPr="00846BEE">
              <w:rPr>
                <w:rFonts w:ascii="Times New Roman" w:eastAsia="Times New Roman" w:hAnsi="Times New Roman" w:cs="Times New Roman"/>
                <w:b/>
              </w:rPr>
              <w:t>38,2%</w:t>
            </w:r>
          </w:p>
        </w:tc>
        <w:tc>
          <w:tcPr>
            <w:tcW w:w="1417" w:type="dxa"/>
          </w:tcPr>
          <w:p w:rsidR="00111D1D" w:rsidRPr="00846BEE" w:rsidRDefault="00111D1D" w:rsidP="00460737">
            <w:pPr>
              <w:spacing w:after="0"/>
              <w:jc w:val="center"/>
              <w:rPr>
                <w:rFonts w:ascii="Times New Roman" w:eastAsia="Times New Roman" w:hAnsi="Times New Roman" w:cs="Times New Roman"/>
                <w:b/>
              </w:rPr>
            </w:pPr>
            <w:r w:rsidRPr="00846BEE">
              <w:rPr>
                <w:rFonts w:ascii="Times New Roman" w:eastAsia="Times New Roman" w:hAnsi="Times New Roman" w:cs="Times New Roman"/>
                <w:b/>
              </w:rPr>
              <w:t>2339</w:t>
            </w:r>
          </w:p>
        </w:tc>
        <w:tc>
          <w:tcPr>
            <w:tcW w:w="1843" w:type="dxa"/>
          </w:tcPr>
          <w:p w:rsidR="00111D1D" w:rsidRPr="00846BEE" w:rsidRDefault="00111D1D" w:rsidP="00460737">
            <w:pPr>
              <w:spacing w:after="0"/>
              <w:jc w:val="center"/>
              <w:rPr>
                <w:rFonts w:ascii="Times New Roman" w:eastAsia="Times New Roman" w:hAnsi="Times New Roman" w:cs="Times New Roman"/>
                <w:b/>
              </w:rPr>
            </w:pPr>
            <w:r w:rsidRPr="00846BEE">
              <w:rPr>
                <w:rFonts w:ascii="Times New Roman" w:eastAsia="Times New Roman" w:hAnsi="Times New Roman" w:cs="Times New Roman"/>
                <w:b/>
              </w:rPr>
              <w:t>39,8%</w:t>
            </w:r>
          </w:p>
        </w:tc>
      </w:tr>
    </w:tbl>
    <w:p w:rsidR="00460737" w:rsidRPr="003A19B0" w:rsidRDefault="00460737" w:rsidP="00111D1D">
      <w:pPr>
        <w:ind w:firstLine="567"/>
        <w:jc w:val="both"/>
        <w:rPr>
          <w:rFonts w:ascii="Times New Roman" w:eastAsia="Calibri" w:hAnsi="Times New Roman" w:cs="Times New Roman"/>
          <w:sz w:val="26"/>
          <w:szCs w:val="26"/>
        </w:rPr>
      </w:pPr>
    </w:p>
    <w:p w:rsidR="00111D1D" w:rsidRPr="003A19B0" w:rsidRDefault="00111D1D" w:rsidP="00846BEE">
      <w:pPr>
        <w:spacing w:after="0" w:line="240" w:lineRule="auto"/>
        <w:ind w:firstLine="567"/>
        <w:jc w:val="both"/>
        <w:rPr>
          <w:rFonts w:ascii="Times New Roman" w:eastAsia="Times New Roman" w:hAnsi="Times New Roman" w:cs="Times New Roman"/>
          <w:sz w:val="26"/>
          <w:szCs w:val="26"/>
        </w:rPr>
      </w:pPr>
      <w:r w:rsidRPr="003A19B0">
        <w:rPr>
          <w:rFonts w:ascii="Times New Roman" w:eastAsia="Calibri" w:hAnsi="Times New Roman" w:cs="Times New Roman"/>
          <w:sz w:val="26"/>
          <w:szCs w:val="26"/>
        </w:rPr>
        <w:t>За отчётный период</w:t>
      </w:r>
      <w:r w:rsidRPr="003A19B0">
        <w:rPr>
          <w:rFonts w:ascii="Times New Roman" w:eastAsia="Times New Roman" w:hAnsi="Times New Roman" w:cs="Times New Roman"/>
          <w:sz w:val="26"/>
          <w:szCs w:val="26"/>
        </w:rPr>
        <w:t xml:space="preserve"> на 57 человек увеличилось общее количество детей, пользующихся льготами по родительской оплате. Увеличение показателей льготной категории произошло в том числе и за счет бесплатного обучения 58 детей-беженцев из Украины.</w:t>
      </w:r>
    </w:p>
    <w:p w:rsidR="00111D1D" w:rsidRPr="003A19B0" w:rsidRDefault="00111D1D" w:rsidP="00846BEE">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За отличную учебу, активное участие в международных и республиканских конкурсах, конференциях, создание методических разработок и пособий </w:t>
      </w:r>
      <w:r w:rsidRPr="003A19B0">
        <w:rPr>
          <w:rFonts w:ascii="Times New Roman" w:eastAsia="Calibri" w:hAnsi="Times New Roman" w:cs="Times New Roman"/>
          <w:b/>
          <w:sz w:val="26"/>
          <w:szCs w:val="26"/>
        </w:rPr>
        <w:t xml:space="preserve">12 </w:t>
      </w:r>
      <w:r w:rsidRPr="003A19B0">
        <w:rPr>
          <w:rFonts w:ascii="Times New Roman" w:eastAsia="Calibri" w:hAnsi="Times New Roman" w:cs="Times New Roman"/>
          <w:sz w:val="26"/>
          <w:szCs w:val="26"/>
        </w:rPr>
        <w:t xml:space="preserve">учащихся и </w:t>
      </w:r>
      <w:r w:rsidRPr="003A19B0">
        <w:rPr>
          <w:rFonts w:ascii="Times New Roman" w:eastAsia="Calibri" w:hAnsi="Times New Roman" w:cs="Times New Roman"/>
          <w:b/>
          <w:sz w:val="26"/>
          <w:szCs w:val="26"/>
        </w:rPr>
        <w:t xml:space="preserve">3 </w:t>
      </w:r>
      <w:r w:rsidRPr="003A19B0">
        <w:rPr>
          <w:rFonts w:ascii="Times New Roman" w:eastAsia="Calibri" w:hAnsi="Times New Roman" w:cs="Times New Roman"/>
          <w:bCs/>
          <w:sz w:val="26"/>
          <w:szCs w:val="26"/>
        </w:rPr>
        <w:t xml:space="preserve">молодых </w:t>
      </w:r>
      <w:r w:rsidRPr="003A19B0">
        <w:rPr>
          <w:rFonts w:ascii="Times New Roman" w:eastAsia="Calibri" w:hAnsi="Times New Roman" w:cs="Times New Roman"/>
          <w:sz w:val="26"/>
          <w:szCs w:val="26"/>
        </w:rPr>
        <w:t>преподавателя организаций дополнительного образования были номинированы на присуждение государственной стипендией Президента Приднестровской Молдавской Республики.</w:t>
      </w:r>
    </w:p>
    <w:p w:rsidR="00111D1D" w:rsidRPr="003A19B0" w:rsidRDefault="00111D1D" w:rsidP="00846BEE">
      <w:pPr>
        <w:spacing w:after="0" w:line="240" w:lineRule="auto"/>
        <w:ind w:firstLine="567"/>
        <w:jc w:val="both"/>
        <w:rPr>
          <w:rFonts w:ascii="Times New Roman" w:eastAsia="Calibri" w:hAnsi="Times New Roman" w:cs="Times New Roman"/>
          <w:sz w:val="26"/>
          <w:szCs w:val="26"/>
        </w:rPr>
      </w:pPr>
      <w:r w:rsidRPr="003A19B0">
        <w:rPr>
          <w:rFonts w:ascii="Times New Roman" w:eastAsia="Times New Roman" w:hAnsi="Times New Roman" w:cs="Times New Roman"/>
          <w:sz w:val="26"/>
          <w:szCs w:val="26"/>
        </w:rPr>
        <w:t xml:space="preserve">В целях обеспечения эффективности учебно-воспитательного и творческого процесса, осуществлялись координация и контроль проведения государственной </w:t>
      </w:r>
      <w:r w:rsidRPr="003A19B0">
        <w:rPr>
          <w:rFonts w:ascii="Times New Roman" w:eastAsia="Times New Roman" w:hAnsi="Times New Roman" w:cs="Times New Roman"/>
          <w:sz w:val="26"/>
          <w:szCs w:val="26"/>
        </w:rPr>
        <w:lastRenderedPageBreak/>
        <w:t>аттестации в МОУ ДО «</w:t>
      </w:r>
      <w:proofErr w:type="spellStart"/>
      <w:r w:rsidRPr="003A19B0">
        <w:rPr>
          <w:rFonts w:ascii="Times New Roman" w:eastAsia="Times New Roman" w:hAnsi="Times New Roman" w:cs="Times New Roman"/>
          <w:sz w:val="26"/>
          <w:szCs w:val="26"/>
        </w:rPr>
        <w:t>Рыбницкая</w:t>
      </w:r>
      <w:proofErr w:type="spellEnd"/>
      <w:r w:rsidRPr="003A19B0">
        <w:rPr>
          <w:rFonts w:ascii="Times New Roman" w:eastAsia="Times New Roman" w:hAnsi="Times New Roman" w:cs="Times New Roman"/>
          <w:sz w:val="26"/>
          <w:szCs w:val="26"/>
        </w:rPr>
        <w:t xml:space="preserve"> детская художественная школа», МОУ ДО «Каменская детская художественная школа», МОУ ДО «Бендерская д</w:t>
      </w:r>
      <w:r w:rsidR="00460737" w:rsidRPr="003A19B0">
        <w:rPr>
          <w:rFonts w:ascii="Times New Roman" w:eastAsia="Times New Roman" w:hAnsi="Times New Roman" w:cs="Times New Roman"/>
          <w:sz w:val="26"/>
          <w:szCs w:val="26"/>
        </w:rPr>
        <w:t xml:space="preserve">етская художественная школа </w:t>
      </w:r>
      <w:proofErr w:type="spellStart"/>
      <w:r w:rsidR="00460737" w:rsidRPr="003A19B0">
        <w:rPr>
          <w:rFonts w:ascii="Times New Roman" w:eastAsia="Times New Roman" w:hAnsi="Times New Roman" w:cs="Times New Roman"/>
          <w:sz w:val="26"/>
          <w:szCs w:val="26"/>
        </w:rPr>
        <w:t>им.</w:t>
      </w:r>
      <w:r w:rsidRPr="003A19B0">
        <w:rPr>
          <w:rFonts w:ascii="Times New Roman" w:eastAsia="Times New Roman" w:hAnsi="Times New Roman" w:cs="Times New Roman"/>
          <w:sz w:val="26"/>
          <w:szCs w:val="26"/>
        </w:rPr>
        <w:t>Зюзина</w:t>
      </w:r>
      <w:proofErr w:type="spellEnd"/>
      <w:r w:rsidRPr="003A19B0">
        <w:rPr>
          <w:rFonts w:ascii="Times New Roman" w:eastAsia="Times New Roman" w:hAnsi="Times New Roman" w:cs="Times New Roman"/>
          <w:sz w:val="26"/>
          <w:szCs w:val="26"/>
        </w:rPr>
        <w:t xml:space="preserve"> В.М.», МОУ</w:t>
      </w:r>
      <w:r w:rsidR="00460737" w:rsidRPr="003A19B0">
        <w:rPr>
          <w:rFonts w:ascii="Times New Roman" w:eastAsia="Times New Roman" w:hAnsi="Times New Roman" w:cs="Times New Roman"/>
          <w:sz w:val="26"/>
          <w:szCs w:val="26"/>
        </w:rPr>
        <w:t xml:space="preserve"> ДО «Детская школа искусств» </w:t>
      </w:r>
      <w:proofErr w:type="spellStart"/>
      <w:r w:rsidR="00460737" w:rsidRPr="003A19B0">
        <w:rPr>
          <w:rFonts w:ascii="Times New Roman" w:eastAsia="Times New Roman" w:hAnsi="Times New Roman" w:cs="Times New Roman"/>
          <w:sz w:val="26"/>
          <w:szCs w:val="26"/>
        </w:rPr>
        <w:t>г.</w:t>
      </w:r>
      <w:r w:rsidRPr="003A19B0">
        <w:rPr>
          <w:rFonts w:ascii="Times New Roman" w:eastAsia="Times New Roman" w:hAnsi="Times New Roman" w:cs="Times New Roman"/>
          <w:sz w:val="26"/>
          <w:szCs w:val="26"/>
        </w:rPr>
        <w:t>Рыбница</w:t>
      </w:r>
      <w:proofErr w:type="spellEnd"/>
      <w:r w:rsidRPr="003A19B0">
        <w:rPr>
          <w:rFonts w:ascii="Times New Roman" w:eastAsia="Times New Roman" w:hAnsi="Times New Roman" w:cs="Times New Roman"/>
          <w:sz w:val="26"/>
          <w:szCs w:val="26"/>
        </w:rPr>
        <w:t>. По результатам государственных аттестаций вышеназванные организации образования аккредитованы на право ведения образовательной деятельности на полный срок (5 лет).</w:t>
      </w:r>
    </w:p>
    <w:p w:rsidR="00111D1D" w:rsidRPr="003A19B0" w:rsidRDefault="00111D1D" w:rsidP="00846BEE">
      <w:pPr>
        <w:spacing w:after="0" w:line="240" w:lineRule="auto"/>
        <w:ind w:firstLine="567"/>
        <w:jc w:val="both"/>
        <w:rPr>
          <w:rFonts w:ascii="Times New Roman" w:eastAsia="Calibri" w:hAnsi="Times New Roman" w:cs="Times New Roman"/>
          <w:sz w:val="26"/>
          <w:szCs w:val="26"/>
        </w:rPr>
      </w:pPr>
      <w:bookmarkStart w:id="10" w:name="_Hlk193088176"/>
      <w:r w:rsidRPr="003A19B0">
        <w:rPr>
          <w:rFonts w:ascii="Times New Roman" w:eastAsia="Calibri" w:hAnsi="Times New Roman" w:cs="Times New Roman"/>
          <w:sz w:val="26"/>
          <w:szCs w:val="26"/>
        </w:rPr>
        <w:t xml:space="preserve">В целях совершенствования учебно-методической работы, повышения педагогического мастерства, обобщения и распространения передового опыта в организациях дополнительного образования художественно-эстетической направленности Государственной службой по культуре и историческому наследию ПМР было проведено </w:t>
      </w:r>
      <w:r w:rsidRPr="003A19B0">
        <w:rPr>
          <w:rFonts w:ascii="Times New Roman" w:eastAsia="Calibri" w:hAnsi="Times New Roman" w:cs="Times New Roman"/>
          <w:b/>
          <w:sz w:val="26"/>
          <w:szCs w:val="26"/>
        </w:rPr>
        <w:t xml:space="preserve">3 </w:t>
      </w:r>
      <w:r w:rsidRPr="003A19B0">
        <w:rPr>
          <w:rFonts w:ascii="Times New Roman" w:eastAsia="Calibri" w:hAnsi="Times New Roman" w:cs="Times New Roman"/>
          <w:sz w:val="26"/>
          <w:szCs w:val="26"/>
        </w:rPr>
        <w:t xml:space="preserve">Республиканских методических объединения в которых приняли участие 187 преподавателей хореографических, </w:t>
      </w:r>
      <w:r w:rsidRPr="003A19B0">
        <w:rPr>
          <w:rFonts w:ascii="Times New Roman" w:eastAsia="Times New Roman" w:hAnsi="Times New Roman" w:cs="Times New Roman"/>
          <w:sz w:val="26"/>
          <w:szCs w:val="26"/>
        </w:rPr>
        <w:t xml:space="preserve">вокально-хоровых, </w:t>
      </w:r>
      <w:r w:rsidRPr="003A19B0">
        <w:rPr>
          <w:rFonts w:ascii="Times New Roman" w:eastAsia="Calibri" w:hAnsi="Times New Roman" w:cs="Times New Roman"/>
          <w:sz w:val="26"/>
          <w:szCs w:val="26"/>
        </w:rPr>
        <w:t>художественных</w:t>
      </w:r>
      <w:r w:rsidRPr="003A19B0">
        <w:rPr>
          <w:rFonts w:ascii="Times New Roman" w:eastAsia="Times New Roman" w:hAnsi="Times New Roman" w:cs="Times New Roman"/>
          <w:sz w:val="26"/>
          <w:szCs w:val="26"/>
        </w:rPr>
        <w:t xml:space="preserve"> </w:t>
      </w:r>
      <w:r w:rsidRPr="003A19B0">
        <w:rPr>
          <w:rFonts w:ascii="Times New Roman" w:eastAsia="Calibri" w:hAnsi="Times New Roman" w:cs="Times New Roman"/>
          <w:sz w:val="26"/>
          <w:szCs w:val="26"/>
        </w:rPr>
        <w:t xml:space="preserve">были представлены 4 методических доклада с презентациями, проведены 9 открытых урока и  8 презентаций своего опыта работы, а также в рамках творческой мастерской были продемонстрированы 3 хореографические композиции. </w:t>
      </w:r>
    </w:p>
    <w:bookmarkEnd w:id="10"/>
    <w:p w:rsidR="00111D1D" w:rsidRPr="003A19B0" w:rsidRDefault="00111D1D" w:rsidP="00846BEE">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napToGrid w:val="0"/>
          <w:sz w:val="26"/>
          <w:szCs w:val="26"/>
        </w:rPr>
        <w:t xml:space="preserve">С </w:t>
      </w:r>
      <w:r w:rsidRPr="003A19B0">
        <w:rPr>
          <w:rFonts w:ascii="Times New Roman" w:eastAsia="Calibri" w:hAnsi="Times New Roman" w:cs="Times New Roman"/>
          <w:sz w:val="26"/>
          <w:szCs w:val="26"/>
        </w:rPr>
        <w:t>целью совершенствования учебного процесса разработаны и утверждены Советом по культуре (Приказ от 1.07.2025 года №118 «</w:t>
      </w:r>
      <w:r w:rsidRPr="003A19B0">
        <w:rPr>
          <w:rFonts w:ascii="Times New Roman" w:hAnsi="Times New Roman" w:cs="Times New Roman"/>
          <w:sz w:val="26"/>
          <w:szCs w:val="26"/>
        </w:rPr>
        <w:t>О введении в действие Типовых (примерных) программ для детских музыкальных школ, музыкального направления детских школ искусств, детской музыкально-хоровой школы Приднестровской Молдавской Республики</w:t>
      </w:r>
      <w:r w:rsidRPr="003A19B0">
        <w:rPr>
          <w:rFonts w:ascii="Times New Roman" w:eastAsia="Calibri" w:hAnsi="Times New Roman" w:cs="Times New Roman"/>
          <w:sz w:val="26"/>
          <w:szCs w:val="26"/>
        </w:rPr>
        <w:t xml:space="preserve">») программы: </w:t>
      </w:r>
    </w:p>
    <w:p w:rsidR="00111D1D" w:rsidRPr="003A19B0" w:rsidRDefault="00111D1D" w:rsidP="00846BEE">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«Музыкальный инструмент «Кларнет» - 5,7-летнее обучение;</w:t>
      </w:r>
    </w:p>
    <w:p w:rsidR="00111D1D" w:rsidRPr="003A19B0" w:rsidRDefault="00111D1D" w:rsidP="00846BEE">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«Общий вокал» (предмет по выбору) - 5,7-летнее обучение).</w:t>
      </w:r>
    </w:p>
    <w:p w:rsidR="00111D1D" w:rsidRPr="003A19B0" w:rsidRDefault="00111D1D" w:rsidP="00846BEE">
      <w:pPr>
        <w:spacing w:after="0" w:line="240" w:lineRule="auto"/>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        Проходят процедуру утверждения новые Типовые (примерные) программы: </w:t>
      </w:r>
    </w:p>
    <w:p w:rsidR="00111D1D" w:rsidRPr="003A19B0" w:rsidRDefault="00111D1D" w:rsidP="00846BEE">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«Музыкальный инструмент «Электрогитара» - 5-летнее обучение;</w:t>
      </w:r>
    </w:p>
    <w:p w:rsidR="00111D1D" w:rsidRPr="003A19B0" w:rsidRDefault="00111D1D" w:rsidP="00846BEE">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«Историко-бытовой танец» - 7-летнее обучение;</w:t>
      </w:r>
    </w:p>
    <w:p w:rsidR="00111D1D" w:rsidRPr="003A19B0" w:rsidRDefault="00111D1D" w:rsidP="00846BEE">
      <w:pPr>
        <w:spacing w:after="0" w:line="240" w:lineRule="auto"/>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         - «Музыкальный инструмент «Клавишный синтезатор» - 5-летнее обучение.</w:t>
      </w:r>
    </w:p>
    <w:p w:rsidR="00111D1D" w:rsidRPr="003A19B0" w:rsidRDefault="00111D1D" w:rsidP="00846BEE">
      <w:pPr>
        <w:spacing w:after="0" w:line="240" w:lineRule="auto"/>
        <w:ind w:firstLine="567"/>
        <w:jc w:val="both"/>
        <w:rPr>
          <w:rFonts w:ascii="Times New Roman" w:eastAsia="Calibri" w:hAnsi="Times New Roman" w:cs="Times New Roman"/>
          <w:sz w:val="26"/>
          <w:szCs w:val="26"/>
        </w:rPr>
      </w:pPr>
      <w:r w:rsidRPr="003A19B0">
        <w:rPr>
          <w:rFonts w:ascii="Times New Roman" w:hAnsi="Times New Roman" w:cs="Times New Roman"/>
          <w:sz w:val="26"/>
          <w:szCs w:val="26"/>
        </w:rPr>
        <w:t xml:space="preserve">Анализируя учебно-методическую работу за </w:t>
      </w:r>
      <w:r w:rsidR="00460737" w:rsidRPr="003A19B0">
        <w:rPr>
          <w:rFonts w:ascii="Times New Roman" w:hAnsi="Times New Roman" w:cs="Times New Roman"/>
          <w:sz w:val="26"/>
          <w:szCs w:val="26"/>
          <w:lang w:val="en-US"/>
        </w:rPr>
        <w:t>I</w:t>
      </w:r>
      <w:r w:rsidRPr="003A19B0">
        <w:rPr>
          <w:rFonts w:ascii="Times New Roman" w:hAnsi="Times New Roman" w:cs="Times New Roman"/>
          <w:sz w:val="26"/>
          <w:szCs w:val="26"/>
        </w:rPr>
        <w:t xml:space="preserve"> полугодие 2025 года, проводимую как в организациях дополнительного образования художественно-эстетической направленности, так и на уровне республики необходимо отметить, что данная работа велась активно по всем направлениям: выступления на Республиканских методических объединениях, семинарах, составление  рабочих программ, лекции, открытые уроки, мастер-классы, в том числе и в рамках проведения курсов повышения квалификации, исполнительские семинары преподавателей, фестивали педагогического мастерства, осуществление наставнической деятельности  в организациях образования, участие в пленэрах и выставках, участие в экспертных группах при аттестации школ и  мн. др.</w:t>
      </w:r>
    </w:p>
    <w:p w:rsidR="00111D1D" w:rsidRPr="003A19B0" w:rsidRDefault="00111D1D" w:rsidP="00846BEE">
      <w:pPr>
        <w:spacing w:after="0"/>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Также необходимо отметить и профориентационную работу в школах республики, которая ведется целенаправленно, на протяжении всех лет обучения отслеживаются одаренные перспективные обучающиеся, им создаются условия для освоения образовательных программ повышенной сложности, создаются условия для участия в конкурсах, фестивалях, выставках и других творческих проектах. </w:t>
      </w:r>
    </w:p>
    <w:p w:rsidR="00111D1D" w:rsidRPr="003A19B0" w:rsidRDefault="00111D1D" w:rsidP="00846BEE">
      <w:pPr>
        <w:spacing w:after="0" w:line="240" w:lineRule="auto"/>
        <w:ind w:firstLine="567"/>
        <w:jc w:val="both"/>
        <w:rPr>
          <w:rFonts w:ascii="Times New Roman" w:eastAsia="Times New Roman" w:hAnsi="Times New Roman" w:cs="Times New Roman"/>
          <w:sz w:val="26"/>
          <w:szCs w:val="26"/>
          <w:lang w:val="ru-MD"/>
        </w:rPr>
      </w:pPr>
      <w:r w:rsidRPr="003A19B0">
        <w:rPr>
          <w:rFonts w:ascii="Times New Roman" w:eastAsia="Times New Roman" w:hAnsi="Times New Roman" w:cs="Times New Roman"/>
          <w:sz w:val="26"/>
          <w:szCs w:val="26"/>
          <w:lang w:val="ru-MD"/>
        </w:rPr>
        <w:t xml:space="preserve">В Приднестровье на системной основе реализуется комплекс мер, направленных на сопровождение одаренных детей, обеспечение условий для их самореализации и профессиональное самоопределение подрастающего поколения. В их числе - организация участия в международных и республиканских проектах. </w:t>
      </w:r>
      <w:r w:rsidRPr="003A19B0">
        <w:rPr>
          <w:rFonts w:ascii="Times New Roman" w:eastAsia="Times New Roman" w:hAnsi="Times New Roman" w:cs="Times New Roman"/>
          <w:sz w:val="26"/>
          <w:szCs w:val="26"/>
        </w:rPr>
        <w:t xml:space="preserve">За отчётный период более 1200 </w:t>
      </w:r>
      <w:r w:rsidRPr="003A19B0">
        <w:rPr>
          <w:rFonts w:ascii="Times New Roman" w:eastAsia="Calibri" w:hAnsi="Times New Roman" w:cs="Times New Roman"/>
          <w:sz w:val="26"/>
          <w:szCs w:val="26"/>
        </w:rPr>
        <w:t xml:space="preserve">учащихся организаций дополнительного образования художественной-эстетической направленности приняли участие в </w:t>
      </w:r>
      <w:r w:rsidRPr="003A19B0">
        <w:rPr>
          <w:rFonts w:ascii="Times New Roman" w:eastAsia="Calibri" w:hAnsi="Times New Roman" w:cs="Times New Roman"/>
          <w:b/>
          <w:sz w:val="26"/>
          <w:szCs w:val="26"/>
        </w:rPr>
        <w:t>245 международных</w:t>
      </w:r>
      <w:r w:rsidRPr="003A19B0">
        <w:rPr>
          <w:rFonts w:ascii="Times New Roman" w:eastAsia="Calibri" w:hAnsi="Times New Roman" w:cs="Times New Roman"/>
          <w:sz w:val="26"/>
          <w:szCs w:val="26"/>
        </w:rPr>
        <w:t xml:space="preserve"> (онлайн и офлайн) конкурсах, которые заняли 449 призовых места, из них:</w:t>
      </w:r>
      <w:r w:rsidRPr="003A19B0">
        <w:rPr>
          <w:rFonts w:ascii="Times New Roman" w:eastAsia="Calibri" w:hAnsi="Times New Roman" w:cs="Times New Roman"/>
          <w:i/>
          <w:sz w:val="26"/>
          <w:szCs w:val="26"/>
        </w:rPr>
        <w:t xml:space="preserve"> </w:t>
      </w:r>
      <w:r w:rsidRPr="003A19B0">
        <w:rPr>
          <w:rFonts w:ascii="Times New Roman" w:eastAsia="Calibri" w:hAnsi="Times New Roman" w:cs="Times New Roman"/>
          <w:sz w:val="26"/>
          <w:szCs w:val="26"/>
        </w:rPr>
        <w:t xml:space="preserve">Гран-При -11; </w:t>
      </w:r>
      <w:r w:rsidRPr="003A19B0">
        <w:rPr>
          <w:rFonts w:ascii="Times New Roman" w:eastAsia="Calibri" w:hAnsi="Times New Roman" w:cs="Times New Roman"/>
          <w:sz w:val="26"/>
          <w:szCs w:val="26"/>
          <w:lang w:val="en-US"/>
        </w:rPr>
        <w:t>I</w:t>
      </w:r>
      <w:r w:rsidRPr="003A19B0">
        <w:rPr>
          <w:rFonts w:ascii="Times New Roman" w:eastAsia="Calibri" w:hAnsi="Times New Roman" w:cs="Times New Roman"/>
          <w:sz w:val="26"/>
          <w:szCs w:val="26"/>
        </w:rPr>
        <w:t xml:space="preserve">-х мест –249; </w:t>
      </w:r>
      <w:r w:rsidRPr="003A19B0">
        <w:rPr>
          <w:rFonts w:ascii="Times New Roman" w:eastAsia="Calibri" w:hAnsi="Times New Roman" w:cs="Times New Roman"/>
          <w:sz w:val="26"/>
          <w:szCs w:val="26"/>
          <w:lang w:val="en-US"/>
        </w:rPr>
        <w:t>II</w:t>
      </w:r>
      <w:r w:rsidRPr="003A19B0">
        <w:rPr>
          <w:rFonts w:ascii="Times New Roman" w:eastAsia="Calibri" w:hAnsi="Times New Roman" w:cs="Times New Roman"/>
          <w:sz w:val="26"/>
          <w:szCs w:val="26"/>
        </w:rPr>
        <w:t xml:space="preserve">-х мест – 132; </w:t>
      </w:r>
      <w:r w:rsidRPr="003A19B0">
        <w:rPr>
          <w:rFonts w:ascii="Times New Roman" w:eastAsia="Calibri" w:hAnsi="Times New Roman" w:cs="Times New Roman"/>
          <w:sz w:val="26"/>
          <w:szCs w:val="26"/>
          <w:lang w:val="en-US"/>
        </w:rPr>
        <w:t>III</w:t>
      </w:r>
      <w:r w:rsidRPr="003A19B0">
        <w:rPr>
          <w:rFonts w:ascii="Times New Roman" w:eastAsia="Calibri" w:hAnsi="Times New Roman" w:cs="Times New Roman"/>
          <w:sz w:val="26"/>
          <w:szCs w:val="26"/>
        </w:rPr>
        <w:t xml:space="preserve">-х мест – 57, а также 9 </w:t>
      </w:r>
      <w:r w:rsidRPr="003A19B0">
        <w:rPr>
          <w:rFonts w:ascii="Times New Roman" w:eastAsia="Calibri" w:hAnsi="Times New Roman" w:cs="Times New Roman"/>
          <w:sz w:val="26"/>
          <w:szCs w:val="26"/>
        </w:rPr>
        <w:lastRenderedPageBreak/>
        <w:t>специальных диплома. Большая часть мероприятий состоялась в дистанционном (онлайн) формате</w:t>
      </w:r>
      <w:r w:rsidRPr="003A19B0">
        <w:rPr>
          <w:rFonts w:ascii="Times New Roman" w:eastAsia="Times New Roman" w:hAnsi="Times New Roman" w:cs="Times New Roman"/>
          <w:sz w:val="26"/>
          <w:szCs w:val="26"/>
        </w:rPr>
        <w:t xml:space="preserve"> на различных интернет-платформах.</w:t>
      </w:r>
    </w:p>
    <w:p w:rsidR="00111D1D" w:rsidRPr="003A19B0" w:rsidRDefault="00111D1D" w:rsidP="00846BEE">
      <w:pPr>
        <w:spacing w:after="0" w:line="240" w:lineRule="auto"/>
        <w:ind w:firstLine="567"/>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Расширилась и география участия в творческих проектах, включая не только страны СНГ, но дальнее зарубежье - Китай, Испания, Болгария, Германия, Румыния, Польша, Литва и др. </w:t>
      </w:r>
      <w:r w:rsidRPr="003A19B0">
        <w:rPr>
          <w:rFonts w:ascii="Times New Roman" w:hAnsi="Times New Roman" w:cs="Times New Roman"/>
          <w:sz w:val="26"/>
          <w:szCs w:val="26"/>
        </w:rPr>
        <w:t>Вот только некоторые из них:</w:t>
      </w:r>
    </w:p>
    <w:p w:rsidR="00111D1D" w:rsidRPr="003A19B0" w:rsidRDefault="00111D1D" w:rsidP="00846BEE">
      <w:pPr>
        <w:spacing w:after="0" w:line="240" w:lineRule="auto"/>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 январь 2025</w:t>
      </w:r>
      <w:r w:rsidR="00FF76C5" w:rsidRPr="003A19B0">
        <w:rPr>
          <w:rFonts w:ascii="Times New Roman" w:eastAsia="Times New Roman" w:hAnsi="Times New Roman" w:cs="Times New Roman"/>
          <w:sz w:val="26"/>
          <w:szCs w:val="26"/>
        </w:rPr>
        <w:t xml:space="preserve"> года, Российская Федерация, </w:t>
      </w:r>
      <w:proofErr w:type="spellStart"/>
      <w:r w:rsidR="00FF76C5" w:rsidRPr="003A19B0">
        <w:rPr>
          <w:rFonts w:ascii="Times New Roman" w:eastAsia="Times New Roman" w:hAnsi="Times New Roman" w:cs="Times New Roman"/>
          <w:sz w:val="26"/>
          <w:szCs w:val="26"/>
        </w:rPr>
        <w:t>г.</w:t>
      </w:r>
      <w:r w:rsidRPr="003A19B0">
        <w:rPr>
          <w:rFonts w:ascii="Times New Roman" w:eastAsia="Times New Roman" w:hAnsi="Times New Roman" w:cs="Times New Roman"/>
          <w:sz w:val="26"/>
          <w:szCs w:val="26"/>
        </w:rPr>
        <w:t>Москва</w:t>
      </w:r>
      <w:proofErr w:type="spellEnd"/>
      <w:r w:rsidRPr="003A19B0">
        <w:rPr>
          <w:rFonts w:ascii="Times New Roman" w:eastAsia="Times New Roman" w:hAnsi="Times New Roman" w:cs="Times New Roman"/>
          <w:sz w:val="26"/>
          <w:szCs w:val="26"/>
        </w:rPr>
        <w:t>, участие учащейся МОУ ДО «</w:t>
      </w:r>
      <w:proofErr w:type="spellStart"/>
      <w:r w:rsidRPr="003A19B0">
        <w:rPr>
          <w:rFonts w:ascii="Times New Roman" w:eastAsia="Times New Roman" w:hAnsi="Times New Roman" w:cs="Times New Roman"/>
          <w:sz w:val="26"/>
          <w:szCs w:val="26"/>
        </w:rPr>
        <w:t>Дубоссарская</w:t>
      </w:r>
      <w:proofErr w:type="spellEnd"/>
      <w:r w:rsidRPr="003A19B0">
        <w:rPr>
          <w:rFonts w:ascii="Times New Roman" w:eastAsia="Times New Roman" w:hAnsi="Times New Roman" w:cs="Times New Roman"/>
          <w:sz w:val="26"/>
          <w:szCs w:val="26"/>
        </w:rPr>
        <w:t xml:space="preserve"> детская музыкальная школа им. </w:t>
      </w:r>
      <w:proofErr w:type="spellStart"/>
      <w:r w:rsidRPr="003A19B0">
        <w:rPr>
          <w:rFonts w:ascii="Times New Roman" w:eastAsia="Times New Roman" w:hAnsi="Times New Roman" w:cs="Times New Roman"/>
          <w:sz w:val="26"/>
          <w:szCs w:val="26"/>
        </w:rPr>
        <w:t>Г.Мургу</w:t>
      </w:r>
      <w:proofErr w:type="spellEnd"/>
      <w:r w:rsidRPr="003A19B0">
        <w:rPr>
          <w:rFonts w:ascii="Times New Roman" w:eastAsia="Times New Roman" w:hAnsi="Times New Roman" w:cs="Times New Roman"/>
          <w:sz w:val="26"/>
          <w:szCs w:val="26"/>
        </w:rPr>
        <w:t>» Апостол Дарьи в Международном фестивале-конкурсе «Щелкунчик» (</w:t>
      </w:r>
      <w:r w:rsidR="00FF76C5" w:rsidRPr="003A19B0">
        <w:rPr>
          <w:rFonts w:ascii="Times New Roman" w:eastAsia="Calibri" w:hAnsi="Times New Roman" w:cs="Times New Roman"/>
          <w:sz w:val="26"/>
          <w:szCs w:val="26"/>
          <w:lang w:val="en-US"/>
        </w:rPr>
        <w:t>I</w:t>
      </w:r>
      <w:r w:rsidR="00FF76C5" w:rsidRPr="003A19B0">
        <w:rPr>
          <w:rFonts w:ascii="Times New Roman" w:eastAsia="Calibri" w:hAnsi="Times New Roman" w:cs="Times New Roman"/>
          <w:sz w:val="26"/>
          <w:szCs w:val="26"/>
        </w:rPr>
        <w:t xml:space="preserve"> место</w:t>
      </w:r>
      <w:r w:rsidRPr="003A19B0">
        <w:rPr>
          <w:rFonts w:ascii="Times New Roman" w:eastAsia="Times New Roman" w:hAnsi="Times New Roman" w:cs="Times New Roman"/>
          <w:sz w:val="26"/>
          <w:szCs w:val="26"/>
        </w:rPr>
        <w:t xml:space="preserve">); </w:t>
      </w:r>
    </w:p>
    <w:p w:rsidR="00111D1D" w:rsidRPr="003A19B0" w:rsidRDefault="00111D1D" w:rsidP="00846BEE">
      <w:pPr>
        <w:spacing w:after="0" w:line="240" w:lineRule="auto"/>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январь 2025 года, Литва, г. Вильнюс, участие учащихся МОУ ДО «Школа искусств им. </w:t>
      </w:r>
      <w:proofErr w:type="spellStart"/>
      <w:r w:rsidRPr="003A19B0">
        <w:rPr>
          <w:rFonts w:ascii="Times New Roman" w:eastAsia="Times New Roman" w:hAnsi="Times New Roman" w:cs="Times New Roman"/>
          <w:sz w:val="26"/>
          <w:szCs w:val="26"/>
        </w:rPr>
        <w:t>Т.Гуртового</w:t>
      </w:r>
      <w:proofErr w:type="spellEnd"/>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г.Григориополь</w:t>
      </w:r>
      <w:proofErr w:type="spellEnd"/>
      <w:r w:rsidRPr="003A19B0">
        <w:rPr>
          <w:rFonts w:ascii="Times New Roman" w:eastAsia="Times New Roman" w:hAnsi="Times New Roman" w:cs="Times New Roman"/>
          <w:sz w:val="26"/>
          <w:szCs w:val="26"/>
        </w:rPr>
        <w:t xml:space="preserve"> в Международном вокальном онлайн конкурсе «Солист» (лауреат 1 степени – 3 чел., лауреат 2 степени – 3 чел., лауреат 3 степени</w:t>
      </w:r>
      <w:r w:rsidR="00FF76C5"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sz w:val="26"/>
          <w:szCs w:val="26"/>
        </w:rPr>
        <w:t>-</w:t>
      </w:r>
      <w:r w:rsidR="00FF76C5"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sz w:val="26"/>
          <w:szCs w:val="26"/>
        </w:rPr>
        <w:t>4 чел.);</w:t>
      </w:r>
    </w:p>
    <w:p w:rsidR="00111D1D" w:rsidRPr="003A19B0" w:rsidRDefault="00111D1D" w:rsidP="00846BEE">
      <w:pPr>
        <w:spacing w:after="0" w:line="240" w:lineRule="auto"/>
        <w:jc w:val="both"/>
        <w:rPr>
          <w:rFonts w:ascii="Times New Roman" w:eastAsia="Calibri" w:hAnsi="Times New Roman" w:cs="Times New Roman"/>
          <w:sz w:val="26"/>
          <w:szCs w:val="26"/>
        </w:rPr>
      </w:pPr>
      <w:r w:rsidRPr="003A19B0">
        <w:rPr>
          <w:rFonts w:ascii="Times New Roman" w:eastAsia="Calibri" w:hAnsi="Times New Roman" w:cs="Times New Roman"/>
          <w:b/>
          <w:i/>
          <w:sz w:val="26"/>
          <w:szCs w:val="26"/>
        </w:rPr>
        <w:t>-</w:t>
      </w:r>
      <w:r w:rsidRPr="003A19B0">
        <w:rPr>
          <w:rFonts w:ascii="Times New Roman" w:eastAsia="Calibri" w:hAnsi="Times New Roman" w:cs="Times New Roman"/>
          <w:sz w:val="26"/>
          <w:szCs w:val="26"/>
        </w:rPr>
        <w:t xml:space="preserve"> </w:t>
      </w:r>
      <w:r w:rsidRPr="003A19B0">
        <w:rPr>
          <w:rFonts w:ascii="Times New Roman" w:eastAsia="Times New Roman" w:hAnsi="Times New Roman" w:cs="Times New Roman"/>
          <w:sz w:val="26"/>
          <w:szCs w:val="26"/>
        </w:rPr>
        <w:t>январь 2025 года, Российская Федерация,</w:t>
      </w:r>
      <w:r w:rsidRPr="003A19B0">
        <w:rPr>
          <w:rFonts w:ascii="Times New Roman" w:eastAsia="Calibri" w:hAnsi="Times New Roman" w:cs="Times New Roman"/>
          <w:sz w:val="26"/>
          <w:szCs w:val="26"/>
        </w:rPr>
        <w:t xml:space="preserve"> г. Санкт-Петербург, </w:t>
      </w:r>
      <w:r w:rsidRPr="003A19B0">
        <w:rPr>
          <w:rFonts w:ascii="Times New Roman" w:eastAsia="Times New Roman" w:hAnsi="Times New Roman" w:cs="Times New Roman"/>
          <w:sz w:val="26"/>
          <w:szCs w:val="26"/>
        </w:rPr>
        <w:t>участие учащегося МОУ ДО «</w:t>
      </w:r>
      <w:proofErr w:type="spellStart"/>
      <w:r w:rsidRPr="003A19B0">
        <w:rPr>
          <w:rFonts w:ascii="Times New Roman" w:eastAsia="Times New Roman" w:hAnsi="Times New Roman" w:cs="Times New Roman"/>
          <w:sz w:val="26"/>
          <w:szCs w:val="26"/>
        </w:rPr>
        <w:t>Слободзейская</w:t>
      </w:r>
      <w:proofErr w:type="spellEnd"/>
      <w:r w:rsidRPr="003A19B0">
        <w:rPr>
          <w:rFonts w:ascii="Times New Roman" w:eastAsia="Times New Roman" w:hAnsi="Times New Roman" w:cs="Times New Roman"/>
          <w:sz w:val="26"/>
          <w:szCs w:val="26"/>
        </w:rPr>
        <w:t xml:space="preserve"> детская музыкальная школа» </w:t>
      </w:r>
      <w:r w:rsidRPr="003A19B0">
        <w:rPr>
          <w:rFonts w:ascii="Times New Roman" w:eastAsia="Calibri" w:hAnsi="Times New Roman" w:cs="Times New Roman"/>
          <w:sz w:val="26"/>
          <w:szCs w:val="26"/>
        </w:rPr>
        <w:t>Пашнева П</w:t>
      </w:r>
      <w:r w:rsidR="00FF76C5" w:rsidRPr="003A19B0">
        <w:rPr>
          <w:rFonts w:ascii="Times New Roman" w:eastAsia="Calibri" w:hAnsi="Times New Roman" w:cs="Times New Roman"/>
          <w:sz w:val="26"/>
          <w:szCs w:val="26"/>
        </w:rPr>
        <w:t>е</w:t>
      </w:r>
      <w:r w:rsidRPr="003A19B0">
        <w:rPr>
          <w:rFonts w:ascii="Times New Roman" w:eastAsia="Calibri" w:hAnsi="Times New Roman" w:cs="Times New Roman"/>
          <w:sz w:val="26"/>
          <w:szCs w:val="26"/>
        </w:rPr>
        <w:t>тра в Международном фестивале-конкурсе «Симфония творчества» (</w:t>
      </w:r>
      <w:r w:rsidRPr="003A19B0">
        <w:rPr>
          <w:rFonts w:ascii="Times New Roman" w:eastAsia="Calibri" w:hAnsi="Times New Roman" w:cs="Times New Roman"/>
          <w:sz w:val="26"/>
          <w:szCs w:val="26"/>
          <w:lang w:val="en-US"/>
        </w:rPr>
        <w:t>I</w:t>
      </w:r>
      <w:r w:rsidRPr="003A19B0">
        <w:rPr>
          <w:rFonts w:ascii="Times New Roman" w:eastAsia="Calibri" w:hAnsi="Times New Roman" w:cs="Times New Roman"/>
          <w:sz w:val="26"/>
          <w:szCs w:val="26"/>
        </w:rPr>
        <w:t xml:space="preserve"> место);</w:t>
      </w:r>
    </w:p>
    <w:p w:rsidR="00111D1D" w:rsidRPr="003A19B0" w:rsidRDefault="00FF76C5" w:rsidP="00846BEE">
      <w:pPr>
        <w:spacing w:after="0" w:line="240" w:lineRule="auto"/>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февраль 2025 года, Китай, </w:t>
      </w:r>
      <w:proofErr w:type="spellStart"/>
      <w:r w:rsidRPr="003A19B0">
        <w:rPr>
          <w:rFonts w:ascii="Times New Roman" w:eastAsia="Times New Roman" w:hAnsi="Times New Roman" w:cs="Times New Roman"/>
          <w:sz w:val="26"/>
          <w:szCs w:val="26"/>
        </w:rPr>
        <w:t>г.</w:t>
      </w:r>
      <w:r w:rsidR="00111D1D" w:rsidRPr="003A19B0">
        <w:rPr>
          <w:rFonts w:ascii="Times New Roman" w:eastAsia="Times New Roman" w:hAnsi="Times New Roman" w:cs="Times New Roman"/>
          <w:sz w:val="26"/>
          <w:szCs w:val="26"/>
        </w:rPr>
        <w:t>Бейжинг</w:t>
      </w:r>
      <w:proofErr w:type="spellEnd"/>
      <w:r w:rsidR="00111D1D" w:rsidRPr="003A19B0">
        <w:rPr>
          <w:rFonts w:ascii="Times New Roman" w:eastAsia="Times New Roman" w:hAnsi="Times New Roman" w:cs="Times New Roman"/>
          <w:sz w:val="26"/>
          <w:szCs w:val="26"/>
        </w:rPr>
        <w:t>, участие учащейся МОУ ДО «</w:t>
      </w:r>
      <w:proofErr w:type="spellStart"/>
      <w:r w:rsidR="00111D1D" w:rsidRPr="003A19B0">
        <w:rPr>
          <w:rFonts w:ascii="Times New Roman" w:eastAsia="Times New Roman" w:hAnsi="Times New Roman" w:cs="Times New Roman"/>
          <w:sz w:val="26"/>
          <w:szCs w:val="26"/>
        </w:rPr>
        <w:t>Дубоссарская</w:t>
      </w:r>
      <w:proofErr w:type="spellEnd"/>
      <w:r w:rsidR="00111D1D" w:rsidRPr="003A19B0">
        <w:rPr>
          <w:rFonts w:ascii="Times New Roman" w:eastAsia="Times New Roman" w:hAnsi="Times New Roman" w:cs="Times New Roman"/>
          <w:sz w:val="26"/>
          <w:szCs w:val="26"/>
        </w:rPr>
        <w:t xml:space="preserve"> детская музыкальная школа им. </w:t>
      </w:r>
      <w:proofErr w:type="spellStart"/>
      <w:r w:rsidR="00111D1D" w:rsidRPr="003A19B0">
        <w:rPr>
          <w:rFonts w:ascii="Times New Roman" w:eastAsia="Times New Roman" w:hAnsi="Times New Roman" w:cs="Times New Roman"/>
          <w:sz w:val="26"/>
          <w:szCs w:val="26"/>
        </w:rPr>
        <w:t>Г.Мургу</w:t>
      </w:r>
      <w:proofErr w:type="spellEnd"/>
      <w:r w:rsidR="00111D1D" w:rsidRPr="003A19B0">
        <w:rPr>
          <w:rFonts w:ascii="Times New Roman" w:eastAsia="Times New Roman" w:hAnsi="Times New Roman" w:cs="Times New Roman"/>
          <w:sz w:val="26"/>
          <w:szCs w:val="26"/>
        </w:rPr>
        <w:t xml:space="preserve">» </w:t>
      </w:r>
      <w:proofErr w:type="spellStart"/>
      <w:r w:rsidR="00111D1D" w:rsidRPr="003A19B0">
        <w:rPr>
          <w:rFonts w:ascii="Times New Roman" w:eastAsia="Times New Roman" w:hAnsi="Times New Roman" w:cs="Times New Roman"/>
          <w:sz w:val="26"/>
          <w:szCs w:val="26"/>
        </w:rPr>
        <w:t>Рычаговой</w:t>
      </w:r>
      <w:proofErr w:type="spellEnd"/>
      <w:r w:rsidR="00111D1D" w:rsidRPr="003A19B0">
        <w:rPr>
          <w:rFonts w:ascii="Times New Roman" w:eastAsia="Times New Roman" w:hAnsi="Times New Roman" w:cs="Times New Roman"/>
          <w:sz w:val="26"/>
          <w:szCs w:val="26"/>
        </w:rPr>
        <w:t xml:space="preserve"> Полины во </w:t>
      </w:r>
      <w:r w:rsidR="00111D1D" w:rsidRPr="003A19B0">
        <w:rPr>
          <w:rFonts w:ascii="Times New Roman" w:eastAsia="Times New Roman" w:hAnsi="Times New Roman" w:cs="Times New Roman"/>
          <w:sz w:val="26"/>
          <w:szCs w:val="26"/>
          <w:lang w:val="en-US"/>
        </w:rPr>
        <w:t>II</w:t>
      </w:r>
      <w:r w:rsidR="00111D1D" w:rsidRPr="003A19B0">
        <w:rPr>
          <w:rFonts w:ascii="Times New Roman" w:eastAsia="Times New Roman" w:hAnsi="Times New Roman" w:cs="Times New Roman"/>
          <w:sz w:val="26"/>
          <w:szCs w:val="26"/>
        </w:rPr>
        <w:t xml:space="preserve"> Интернациональном конкурсе «</w:t>
      </w:r>
      <w:proofErr w:type="spellStart"/>
      <w:proofErr w:type="gramStart"/>
      <w:r w:rsidR="00111D1D" w:rsidRPr="003A19B0">
        <w:rPr>
          <w:rFonts w:ascii="Times New Roman" w:eastAsia="Times New Roman" w:hAnsi="Times New Roman" w:cs="Times New Roman"/>
          <w:sz w:val="26"/>
          <w:szCs w:val="26"/>
        </w:rPr>
        <w:t>Chinese</w:t>
      </w:r>
      <w:proofErr w:type="spellEnd"/>
      <w:r w:rsidR="00111D1D" w:rsidRPr="003A19B0">
        <w:rPr>
          <w:rFonts w:ascii="Times New Roman" w:eastAsia="Times New Roman" w:hAnsi="Times New Roman" w:cs="Times New Roman"/>
          <w:sz w:val="26"/>
          <w:szCs w:val="26"/>
        </w:rPr>
        <w:t xml:space="preserve">  </w:t>
      </w:r>
      <w:proofErr w:type="spellStart"/>
      <w:r w:rsidR="00111D1D" w:rsidRPr="003A19B0">
        <w:rPr>
          <w:rFonts w:ascii="Times New Roman" w:eastAsia="Times New Roman" w:hAnsi="Times New Roman" w:cs="Times New Roman"/>
          <w:sz w:val="26"/>
          <w:szCs w:val="26"/>
        </w:rPr>
        <w:t>New</w:t>
      </w:r>
      <w:proofErr w:type="spellEnd"/>
      <w:proofErr w:type="gramEnd"/>
      <w:r w:rsidR="00111D1D" w:rsidRPr="003A19B0">
        <w:rPr>
          <w:rFonts w:ascii="Times New Roman" w:eastAsia="Times New Roman" w:hAnsi="Times New Roman" w:cs="Times New Roman"/>
          <w:sz w:val="26"/>
          <w:szCs w:val="26"/>
        </w:rPr>
        <w:t xml:space="preserve"> </w:t>
      </w:r>
      <w:proofErr w:type="spellStart"/>
      <w:r w:rsidR="00111D1D" w:rsidRPr="003A19B0">
        <w:rPr>
          <w:rFonts w:ascii="Times New Roman" w:eastAsia="Times New Roman" w:hAnsi="Times New Roman" w:cs="Times New Roman"/>
          <w:sz w:val="26"/>
          <w:szCs w:val="26"/>
        </w:rPr>
        <w:t>Year</w:t>
      </w:r>
      <w:proofErr w:type="spellEnd"/>
      <w:r w:rsidR="00111D1D" w:rsidRPr="003A19B0">
        <w:rPr>
          <w:rFonts w:ascii="Times New Roman" w:eastAsia="Times New Roman" w:hAnsi="Times New Roman" w:cs="Times New Roman"/>
          <w:sz w:val="26"/>
          <w:szCs w:val="26"/>
        </w:rPr>
        <w:t xml:space="preserve">» </w:t>
      </w:r>
      <w:r w:rsidR="00111D1D" w:rsidRPr="003A19B0">
        <w:rPr>
          <w:rFonts w:ascii="Times New Roman" w:eastAsia="Calibri" w:hAnsi="Times New Roman" w:cs="Times New Roman"/>
          <w:sz w:val="26"/>
          <w:szCs w:val="26"/>
        </w:rPr>
        <w:t>(</w:t>
      </w:r>
      <w:r w:rsidR="00111D1D" w:rsidRPr="003A19B0">
        <w:rPr>
          <w:rFonts w:ascii="Times New Roman" w:eastAsia="Calibri" w:hAnsi="Times New Roman" w:cs="Times New Roman"/>
          <w:sz w:val="26"/>
          <w:szCs w:val="26"/>
          <w:lang w:val="en-US"/>
        </w:rPr>
        <w:t>I</w:t>
      </w:r>
      <w:r w:rsidR="00111D1D" w:rsidRPr="003A19B0">
        <w:rPr>
          <w:rFonts w:ascii="Times New Roman" w:eastAsia="Calibri" w:hAnsi="Times New Roman" w:cs="Times New Roman"/>
          <w:sz w:val="26"/>
          <w:szCs w:val="26"/>
        </w:rPr>
        <w:t xml:space="preserve"> место);</w:t>
      </w:r>
      <w:r w:rsidR="00111D1D" w:rsidRPr="003A19B0">
        <w:rPr>
          <w:rFonts w:ascii="Times New Roman" w:eastAsia="Times New Roman" w:hAnsi="Times New Roman" w:cs="Times New Roman"/>
          <w:sz w:val="26"/>
          <w:szCs w:val="26"/>
        </w:rPr>
        <w:t xml:space="preserve"> </w:t>
      </w:r>
    </w:p>
    <w:p w:rsidR="00111D1D" w:rsidRPr="003A19B0" w:rsidRDefault="00111D1D" w:rsidP="00846BEE">
      <w:pPr>
        <w:spacing w:after="0" w:line="240" w:lineRule="auto"/>
        <w:jc w:val="both"/>
        <w:rPr>
          <w:rFonts w:ascii="Times New Roman" w:eastAsia="Times New Roman" w:hAnsi="Times New Roman" w:cs="Times New Roman"/>
          <w:bCs/>
          <w:iCs/>
          <w:sz w:val="26"/>
          <w:szCs w:val="26"/>
        </w:rPr>
      </w:pPr>
      <w:r w:rsidRPr="003A19B0">
        <w:rPr>
          <w:rFonts w:ascii="Times New Roman" w:eastAsia="Times New Roman" w:hAnsi="Times New Roman" w:cs="Times New Roman"/>
          <w:sz w:val="26"/>
          <w:szCs w:val="26"/>
        </w:rPr>
        <w:t>- февраль 2025 года,</w:t>
      </w:r>
      <w:r w:rsidRPr="003A19B0">
        <w:rPr>
          <w:rFonts w:ascii="Times New Roman" w:eastAsia="Times New Roman" w:hAnsi="Times New Roman" w:cs="Times New Roman"/>
          <w:bCs/>
          <w:iCs/>
          <w:sz w:val="26"/>
          <w:szCs w:val="26"/>
        </w:rPr>
        <w:t xml:space="preserve"> Литва, г. Вильнюс, </w:t>
      </w:r>
      <w:r w:rsidRPr="003A19B0">
        <w:rPr>
          <w:rFonts w:ascii="Times New Roman" w:eastAsia="Times New Roman" w:hAnsi="Times New Roman" w:cs="Times New Roman"/>
          <w:iCs/>
          <w:sz w:val="26"/>
          <w:szCs w:val="26"/>
        </w:rPr>
        <w:t xml:space="preserve">участие учащейся </w:t>
      </w:r>
      <w:r w:rsidRPr="003A19B0">
        <w:rPr>
          <w:rFonts w:ascii="Times New Roman" w:eastAsia="Times New Roman" w:hAnsi="Times New Roman" w:cs="Times New Roman"/>
          <w:sz w:val="26"/>
          <w:szCs w:val="26"/>
        </w:rPr>
        <w:t>МОУ ДО «Детская школа искусств</w:t>
      </w:r>
      <w:r w:rsidR="00FF76C5" w:rsidRPr="003A19B0">
        <w:rPr>
          <w:rFonts w:ascii="Times New Roman" w:eastAsia="Times New Roman" w:hAnsi="Times New Roman" w:cs="Times New Roman"/>
          <w:iCs/>
          <w:sz w:val="26"/>
          <w:szCs w:val="26"/>
        </w:rPr>
        <w:t xml:space="preserve"> </w:t>
      </w:r>
      <w:proofErr w:type="spellStart"/>
      <w:r w:rsidR="00FF76C5" w:rsidRPr="003A19B0">
        <w:rPr>
          <w:rFonts w:ascii="Times New Roman" w:eastAsia="Times New Roman" w:hAnsi="Times New Roman" w:cs="Times New Roman"/>
          <w:iCs/>
          <w:sz w:val="26"/>
          <w:szCs w:val="26"/>
        </w:rPr>
        <w:t>с.</w:t>
      </w:r>
      <w:r w:rsidRPr="003A19B0">
        <w:rPr>
          <w:rFonts w:ascii="Times New Roman" w:eastAsia="Times New Roman" w:hAnsi="Times New Roman" w:cs="Times New Roman"/>
          <w:iCs/>
          <w:sz w:val="26"/>
          <w:szCs w:val="26"/>
        </w:rPr>
        <w:t>Кицканы</w:t>
      </w:r>
      <w:proofErr w:type="spellEnd"/>
      <w:r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iCs/>
          <w:sz w:val="26"/>
          <w:szCs w:val="26"/>
        </w:rPr>
        <w:t xml:space="preserve">Руссу Марии в </w:t>
      </w:r>
      <w:r w:rsidRPr="003A19B0">
        <w:rPr>
          <w:rFonts w:ascii="Times New Roman" w:eastAsia="Times New Roman" w:hAnsi="Times New Roman" w:cs="Times New Roman"/>
          <w:bCs/>
          <w:iCs/>
          <w:sz w:val="26"/>
          <w:szCs w:val="26"/>
        </w:rPr>
        <w:t xml:space="preserve">Международном вокальном конкурсе </w:t>
      </w:r>
      <w:r w:rsidR="00FF76C5" w:rsidRPr="003A19B0">
        <w:rPr>
          <w:rFonts w:ascii="Times New Roman" w:eastAsia="Times New Roman" w:hAnsi="Times New Roman" w:cs="Times New Roman"/>
          <w:bCs/>
          <w:iCs/>
          <w:sz w:val="26"/>
          <w:szCs w:val="26"/>
        </w:rPr>
        <w:t>«</w:t>
      </w:r>
      <w:r w:rsidRPr="003A19B0">
        <w:rPr>
          <w:rFonts w:ascii="Times New Roman" w:eastAsia="Times New Roman" w:hAnsi="Times New Roman" w:cs="Times New Roman"/>
          <w:bCs/>
          <w:iCs/>
          <w:sz w:val="26"/>
          <w:szCs w:val="26"/>
        </w:rPr>
        <w:t>Музыка души</w:t>
      </w:r>
      <w:r w:rsidR="00FF76C5" w:rsidRPr="003A19B0">
        <w:rPr>
          <w:rFonts w:ascii="Times New Roman" w:eastAsia="Times New Roman" w:hAnsi="Times New Roman" w:cs="Times New Roman"/>
          <w:bCs/>
          <w:iCs/>
          <w:sz w:val="26"/>
          <w:szCs w:val="26"/>
        </w:rPr>
        <w:t>»</w:t>
      </w:r>
      <w:r w:rsidRPr="003A19B0">
        <w:rPr>
          <w:rFonts w:ascii="Times New Roman" w:eastAsia="Times New Roman" w:hAnsi="Times New Roman" w:cs="Times New Roman"/>
          <w:bCs/>
          <w:iCs/>
          <w:sz w:val="26"/>
          <w:szCs w:val="26"/>
        </w:rPr>
        <w:t xml:space="preserve"> </w:t>
      </w:r>
      <w:r w:rsidRPr="003A19B0">
        <w:rPr>
          <w:rFonts w:ascii="Times New Roman" w:eastAsia="Times New Roman" w:hAnsi="Times New Roman" w:cs="Times New Roman"/>
          <w:iCs/>
          <w:sz w:val="26"/>
          <w:szCs w:val="26"/>
        </w:rPr>
        <w:t>(</w:t>
      </w:r>
      <w:r w:rsidR="00FF76C5" w:rsidRPr="003A19B0">
        <w:rPr>
          <w:rFonts w:ascii="Times New Roman" w:eastAsia="Calibri" w:hAnsi="Times New Roman" w:cs="Times New Roman"/>
          <w:sz w:val="26"/>
          <w:szCs w:val="26"/>
          <w:lang w:val="en-US"/>
        </w:rPr>
        <w:t>I</w:t>
      </w:r>
      <w:r w:rsidR="00FF76C5" w:rsidRPr="003A19B0">
        <w:rPr>
          <w:rFonts w:ascii="Times New Roman" w:eastAsia="Calibri" w:hAnsi="Times New Roman" w:cs="Times New Roman"/>
          <w:sz w:val="26"/>
          <w:szCs w:val="26"/>
        </w:rPr>
        <w:t xml:space="preserve"> место</w:t>
      </w:r>
      <w:r w:rsidRPr="003A19B0">
        <w:rPr>
          <w:rFonts w:ascii="Times New Roman" w:eastAsia="Times New Roman" w:hAnsi="Times New Roman" w:cs="Times New Roman"/>
          <w:iCs/>
          <w:sz w:val="26"/>
          <w:szCs w:val="26"/>
        </w:rPr>
        <w:t>);</w:t>
      </w:r>
    </w:p>
    <w:p w:rsidR="00111D1D" w:rsidRPr="003A19B0" w:rsidRDefault="00111D1D" w:rsidP="00846BEE">
      <w:pPr>
        <w:spacing w:after="0" w:line="240" w:lineRule="auto"/>
        <w:contextualSpacing/>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февраль 20</w:t>
      </w:r>
      <w:r w:rsidR="009C7B2B" w:rsidRPr="003A19B0">
        <w:rPr>
          <w:rFonts w:ascii="Times New Roman" w:eastAsia="Times New Roman" w:hAnsi="Times New Roman" w:cs="Times New Roman"/>
          <w:sz w:val="26"/>
          <w:szCs w:val="26"/>
        </w:rPr>
        <w:t xml:space="preserve">25 года, Республика Молдова, </w:t>
      </w:r>
      <w:proofErr w:type="spellStart"/>
      <w:r w:rsidR="009C7B2B" w:rsidRPr="003A19B0">
        <w:rPr>
          <w:rFonts w:ascii="Times New Roman" w:eastAsia="Times New Roman" w:hAnsi="Times New Roman" w:cs="Times New Roman"/>
          <w:sz w:val="26"/>
          <w:szCs w:val="26"/>
        </w:rPr>
        <w:t>г.</w:t>
      </w:r>
      <w:r w:rsidRPr="003A19B0">
        <w:rPr>
          <w:rFonts w:ascii="Times New Roman" w:eastAsia="Times New Roman" w:hAnsi="Times New Roman" w:cs="Times New Roman"/>
          <w:sz w:val="26"/>
          <w:szCs w:val="26"/>
        </w:rPr>
        <w:t>Кишинев</w:t>
      </w:r>
      <w:proofErr w:type="spellEnd"/>
      <w:r w:rsidRPr="003A19B0">
        <w:rPr>
          <w:rFonts w:ascii="Times New Roman" w:eastAsia="Times New Roman" w:hAnsi="Times New Roman" w:cs="Times New Roman"/>
          <w:sz w:val="26"/>
          <w:szCs w:val="26"/>
        </w:rPr>
        <w:t xml:space="preserve">, участие учащихся МОУ ДО «Школа искусств им. </w:t>
      </w:r>
      <w:proofErr w:type="spellStart"/>
      <w:r w:rsidRPr="003A19B0">
        <w:rPr>
          <w:rFonts w:ascii="Times New Roman" w:eastAsia="Times New Roman" w:hAnsi="Times New Roman" w:cs="Times New Roman"/>
          <w:sz w:val="26"/>
          <w:szCs w:val="26"/>
        </w:rPr>
        <w:t>Т.Гуртового</w:t>
      </w:r>
      <w:proofErr w:type="spellEnd"/>
      <w:r w:rsidRPr="003A19B0">
        <w:rPr>
          <w:rFonts w:ascii="Times New Roman" w:eastAsia="Times New Roman" w:hAnsi="Times New Roman" w:cs="Times New Roman"/>
          <w:sz w:val="26"/>
          <w:szCs w:val="26"/>
        </w:rPr>
        <w:t xml:space="preserve">» г. Григориополь в </w:t>
      </w:r>
      <w:r w:rsidRPr="003A19B0">
        <w:rPr>
          <w:rFonts w:ascii="Times New Roman" w:eastAsia="Times New Roman" w:hAnsi="Times New Roman" w:cs="Times New Roman"/>
          <w:sz w:val="26"/>
          <w:szCs w:val="26"/>
          <w:lang w:val="en-US"/>
        </w:rPr>
        <w:t>XII</w:t>
      </w:r>
      <w:r w:rsidRPr="003A19B0">
        <w:rPr>
          <w:rFonts w:ascii="Times New Roman" w:eastAsia="Times New Roman" w:hAnsi="Times New Roman" w:cs="Times New Roman"/>
          <w:sz w:val="26"/>
          <w:szCs w:val="26"/>
        </w:rPr>
        <w:t xml:space="preserve"> Международном     Республиканском фестивале «Дни русской музыки – 2025» (Гран-при -1 чел., Спец. </w:t>
      </w:r>
      <w:r w:rsidR="009C7B2B" w:rsidRPr="003A19B0">
        <w:rPr>
          <w:rFonts w:ascii="Times New Roman" w:eastAsia="Times New Roman" w:hAnsi="Times New Roman" w:cs="Times New Roman"/>
          <w:sz w:val="26"/>
          <w:szCs w:val="26"/>
        </w:rPr>
        <w:t>Д</w:t>
      </w:r>
      <w:r w:rsidRPr="003A19B0">
        <w:rPr>
          <w:rFonts w:ascii="Times New Roman" w:eastAsia="Times New Roman" w:hAnsi="Times New Roman" w:cs="Times New Roman"/>
          <w:sz w:val="26"/>
          <w:szCs w:val="26"/>
        </w:rPr>
        <w:t>ипломы</w:t>
      </w:r>
      <w:r w:rsidR="009C7B2B"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sz w:val="26"/>
          <w:szCs w:val="26"/>
        </w:rPr>
        <w:t>- 2 чел.);</w:t>
      </w:r>
    </w:p>
    <w:p w:rsidR="00111D1D" w:rsidRPr="003A19B0" w:rsidRDefault="00111D1D" w:rsidP="00846BEE">
      <w:pPr>
        <w:spacing w:after="0" w:line="240" w:lineRule="auto"/>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 февраль 2025 года, Польша, </w:t>
      </w:r>
      <w:r w:rsidRPr="003A19B0">
        <w:rPr>
          <w:rFonts w:ascii="Times New Roman" w:eastAsia="Times New Roman" w:hAnsi="Times New Roman" w:cs="Times New Roman"/>
          <w:iCs/>
          <w:sz w:val="26"/>
          <w:szCs w:val="26"/>
        </w:rPr>
        <w:t>участие учащейся</w:t>
      </w:r>
      <w:r w:rsidRPr="003A19B0">
        <w:rPr>
          <w:rFonts w:ascii="Times New Roman" w:eastAsia="Times New Roman" w:hAnsi="Times New Roman" w:cs="Times New Roman"/>
          <w:sz w:val="26"/>
          <w:szCs w:val="26"/>
        </w:rPr>
        <w:t xml:space="preserve"> МОУ ДО «</w:t>
      </w:r>
      <w:proofErr w:type="spellStart"/>
      <w:r w:rsidRPr="003A19B0">
        <w:rPr>
          <w:rFonts w:ascii="Times New Roman" w:eastAsia="Times New Roman" w:hAnsi="Times New Roman" w:cs="Times New Roman"/>
          <w:sz w:val="26"/>
          <w:szCs w:val="26"/>
        </w:rPr>
        <w:t>Рыбницкая</w:t>
      </w:r>
      <w:proofErr w:type="spellEnd"/>
      <w:r w:rsidRPr="003A19B0">
        <w:rPr>
          <w:rFonts w:ascii="Times New Roman" w:eastAsia="Times New Roman" w:hAnsi="Times New Roman" w:cs="Times New Roman"/>
          <w:sz w:val="26"/>
          <w:szCs w:val="26"/>
        </w:rPr>
        <w:t xml:space="preserve"> детская музыкальная школа им. Ю.А. Гагарина»</w:t>
      </w:r>
      <w:r w:rsidR="009C7B2B" w:rsidRPr="003A19B0">
        <w:rPr>
          <w:rFonts w:ascii="Times New Roman" w:eastAsia="Times New Roman" w:hAnsi="Times New Roman" w:cs="Times New Roman"/>
          <w:sz w:val="26"/>
          <w:szCs w:val="26"/>
        </w:rPr>
        <w:t xml:space="preserve"> </w:t>
      </w:r>
      <w:r w:rsidR="00846BEE">
        <w:rPr>
          <w:rFonts w:ascii="Times New Roman" w:eastAsia="Times New Roman" w:hAnsi="Times New Roman" w:cs="Times New Roman"/>
          <w:sz w:val="26"/>
          <w:szCs w:val="26"/>
        </w:rPr>
        <w:t xml:space="preserve">в Международном </w:t>
      </w:r>
      <w:r w:rsidRPr="003A19B0">
        <w:rPr>
          <w:rFonts w:ascii="Times New Roman" w:eastAsia="Times New Roman" w:hAnsi="Times New Roman" w:cs="Times New Roman"/>
          <w:sz w:val="26"/>
          <w:szCs w:val="26"/>
        </w:rPr>
        <w:t>конкурсе «</w:t>
      </w:r>
      <w:r w:rsidRPr="003A19B0">
        <w:rPr>
          <w:rFonts w:ascii="Times New Roman" w:eastAsia="Times New Roman" w:hAnsi="Times New Roman" w:cs="Times New Roman"/>
          <w:sz w:val="26"/>
          <w:szCs w:val="26"/>
          <w:lang w:val="en-US"/>
        </w:rPr>
        <w:t>Digi</w:t>
      </w:r>
      <w:r w:rsidRPr="003A19B0">
        <w:rPr>
          <w:rFonts w:ascii="Times New Roman" w:eastAsia="Times New Roman" w:hAnsi="Times New Roman" w:cs="Times New Roman"/>
          <w:sz w:val="26"/>
          <w:szCs w:val="26"/>
        </w:rPr>
        <w:t>-</w:t>
      </w:r>
      <w:r w:rsidRPr="003A19B0">
        <w:rPr>
          <w:rFonts w:ascii="Times New Roman" w:eastAsia="Times New Roman" w:hAnsi="Times New Roman" w:cs="Times New Roman"/>
          <w:sz w:val="26"/>
          <w:szCs w:val="26"/>
          <w:lang w:val="en-US"/>
        </w:rPr>
        <w:t>form</w:t>
      </w:r>
      <w:r w:rsidRPr="003A19B0">
        <w:rPr>
          <w:rFonts w:ascii="Times New Roman" w:eastAsia="Times New Roman" w:hAnsi="Times New Roman" w:cs="Times New Roman"/>
          <w:sz w:val="26"/>
          <w:szCs w:val="26"/>
        </w:rPr>
        <w:t>-</w:t>
      </w:r>
      <w:r w:rsidRPr="003A19B0">
        <w:rPr>
          <w:rFonts w:ascii="Times New Roman" w:eastAsia="Times New Roman" w:hAnsi="Times New Roman" w:cs="Times New Roman"/>
          <w:sz w:val="26"/>
          <w:szCs w:val="26"/>
          <w:lang w:val="en-US"/>
        </w:rPr>
        <w:t>art</w:t>
      </w:r>
      <w:r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sz w:val="26"/>
          <w:szCs w:val="26"/>
          <w:lang w:val="en-US"/>
        </w:rPr>
        <w:t>Poland</w:t>
      </w:r>
      <w:r w:rsidRPr="003A19B0">
        <w:rPr>
          <w:rFonts w:ascii="Times New Roman" w:eastAsia="Times New Roman" w:hAnsi="Times New Roman" w:cs="Times New Roman"/>
          <w:sz w:val="26"/>
          <w:szCs w:val="26"/>
        </w:rPr>
        <w:t>» (</w:t>
      </w:r>
      <w:r w:rsidRPr="003A19B0">
        <w:rPr>
          <w:rFonts w:ascii="Times New Roman" w:eastAsia="Times New Roman" w:hAnsi="Times New Roman" w:cs="Times New Roman"/>
          <w:sz w:val="26"/>
          <w:szCs w:val="26"/>
          <w:lang w:val="en-US"/>
        </w:rPr>
        <w:t>II</w:t>
      </w:r>
      <w:r w:rsidRPr="003A19B0">
        <w:rPr>
          <w:rFonts w:ascii="Times New Roman" w:eastAsia="Times New Roman" w:hAnsi="Times New Roman" w:cs="Times New Roman"/>
          <w:sz w:val="26"/>
          <w:szCs w:val="26"/>
        </w:rPr>
        <w:t xml:space="preserve"> место);   </w:t>
      </w:r>
    </w:p>
    <w:p w:rsidR="00111D1D" w:rsidRPr="003A19B0" w:rsidRDefault="00111D1D" w:rsidP="00846BEE">
      <w:pPr>
        <w:spacing w:after="0" w:line="240" w:lineRule="auto"/>
        <w:jc w:val="both"/>
        <w:rPr>
          <w:rFonts w:ascii="Times New Roman" w:eastAsia="Times New Roman" w:hAnsi="Times New Roman" w:cs="Times New Roman"/>
          <w:sz w:val="26"/>
          <w:szCs w:val="26"/>
        </w:rPr>
      </w:pPr>
      <w:r w:rsidRPr="003A19B0">
        <w:rPr>
          <w:rFonts w:ascii="Times New Roman" w:eastAsia="Times New Roman" w:hAnsi="Times New Roman" w:cs="Times New Roman"/>
          <w:b/>
          <w:sz w:val="26"/>
          <w:szCs w:val="26"/>
        </w:rPr>
        <w:t xml:space="preserve"> </w:t>
      </w:r>
      <w:r w:rsidRPr="003A19B0">
        <w:rPr>
          <w:rFonts w:ascii="Times New Roman" w:eastAsia="Times New Roman" w:hAnsi="Times New Roman" w:cs="Times New Roman"/>
          <w:sz w:val="26"/>
          <w:szCs w:val="26"/>
        </w:rPr>
        <w:t>- март 2025</w:t>
      </w:r>
      <w:r w:rsidR="009C7B2B" w:rsidRPr="003A19B0">
        <w:rPr>
          <w:rFonts w:ascii="Times New Roman" w:eastAsia="Times New Roman" w:hAnsi="Times New Roman" w:cs="Times New Roman"/>
          <w:sz w:val="26"/>
          <w:szCs w:val="26"/>
        </w:rPr>
        <w:t xml:space="preserve"> года, Российская Федерация, </w:t>
      </w:r>
      <w:proofErr w:type="spellStart"/>
      <w:r w:rsidR="009C7B2B" w:rsidRPr="003A19B0">
        <w:rPr>
          <w:rFonts w:ascii="Times New Roman" w:eastAsia="Times New Roman" w:hAnsi="Times New Roman" w:cs="Times New Roman"/>
          <w:sz w:val="26"/>
          <w:szCs w:val="26"/>
        </w:rPr>
        <w:t>г.</w:t>
      </w:r>
      <w:r w:rsidRPr="003A19B0">
        <w:rPr>
          <w:rFonts w:ascii="Times New Roman" w:eastAsia="Times New Roman" w:hAnsi="Times New Roman" w:cs="Times New Roman"/>
          <w:sz w:val="26"/>
          <w:szCs w:val="26"/>
        </w:rPr>
        <w:t>Москва</w:t>
      </w:r>
      <w:proofErr w:type="spellEnd"/>
      <w:r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iCs/>
          <w:sz w:val="26"/>
          <w:szCs w:val="26"/>
        </w:rPr>
        <w:t>участие ансамбля скрипачей</w:t>
      </w:r>
      <w:r w:rsidRPr="003A19B0">
        <w:rPr>
          <w:rFonts w:ascii="Times New Roman" w:eastAsia="Times New Roman" w:hAnsi="Times New Roman" w:cs="Times New Roman"/>
          <w:sz w:val="26"/>
          <w:szCs w:val="26"/>
        </w:rPr>
        <w:t xml:space="preserve"> МОУ ДО «</w:t>
      </w:r>
      <w:proofErr w:type="spellStart"/>
      <w:r w:rsidRPr="003A19B0">
        <w:rPr>
          <w:rFonts w:ascii="Times New Roman" w:eastAsia="Times New Roman" w:hAnsi="Times New Roman" w:cs="Times New Roman"/>
          <w:sz w:val="26"/>
          <w:szCs w:val="26"/>
        </w:rPr>
        <w:t>Рыбницкая</w:t>
      </w:r>
      <w:proofErr w:type="spellEnd"/>
      <w:r w:rsidRPr="003A19B0">
        <w:rPr>
          <w:rFonts w:ascii="Times New Roman" w:eastAsia="Times New Roman" w:hAnsi="Times New Roman" w:cs="Times New Roman"/>
          <w:sz w:val="26"/>
          <w:szCs w:val="26"/>
        </w:rPr>
        <w:t xml:space="preserve"> детская музыкальная школа им. Ю.А. Гагарина» в Международном многожанровом конкурсе «День Победы» (</w:t>
      </w:r>
      <w:r w:rsidRPr="003A19B0">
        <w:rPr>
          <w:rFonts w:ascii="Times New Roman" w:eastAsia="Times New Roman" w:hAnsi="Times New Roman" w:cs="Times New Roman"/>
          <w:sz w:val="26"/>
          <w:szCs w:val="26"/>
          <w:lang w:val="en-US"/>
        </w:rPr>
        <w:t>I</w:t>
      </w:r>
      <w:r w:rsidRPr="003A19B0">
        <w:rPr>
          <w:rFonts w:ascii="Times New Roman" w:eastAsia="Times New Roman" w:hAnsi="Times New Roman" w:cs="Times New Roman"/>
          <w:bCs/>
          <w:sz w:val="26"/>
          <w:szCs w:val="26"/>
        </w:rPr>
        <w:t xml:space="preserve"> место);</w:t>
      </w:r>
    </w:p>
    <w:p w:rsidR="00111D1D" w:rsidRPr="003A19B0" w:rsidRDefault="00111D1D" w:rsidP="00846BEE">
      <w:pPr>
        <w:spacing w:after="0" w:line="240" w:lineRule="auto"/>
        <w:jc w:val="both"/>
        <w:rPr>
          <w:rFonts w:ascii="Times New Roman" w:eastAsia="Times New Roman" w:hAnsi="Times New Roman" w:cs="Times New Roman"/>
          <w:sz w:val="26"/>
          <w:szCs w:val="26"/>
        </w:rPr>
      </w:pPr>
      <w:r w:rsidRPr="003A19B0">
        <w:rPr>
          <w:rFonts w:ascii="Times New Roman" w:hAnsi="Times New Roman" w:cs="Times New Roman"/>
          <w:sz w:val="26"/>
          <w:szCs w:val="26"/>
        </w:rPr>
        <w:t xml:space="preserve">- апрель 2025 года, </w:t>
      </w:r>
      <w:r w:rsidRPr="003A19B0">
        <w:rPr>
          <w:rFonts w:ascii="Times New Roman" w:eastAsia="Times New Roman" w:hAnsi="Times New Roman" w:cs="Times New Roman"/>
          <w:sz w:val="26"/>
          <w:szCs w:val="26"/>
        </w:rPr>
        <w:t>Российская Федерация,</w:t>
      </w:r>
      <w:r w:rsidR="009C7B2B" w:rsidRPr="003A19B0">
        <w:rPr>
          <w:rFonts w:ascii="Times New Roman" w:hAnsi="Times New Roman" w:cs="Times New Roman"/>
          <w:sz w:val="26"/>
          <w:szCs w:val="26"/>
        </w:rPr>
        <w:t xml:space="preserve"> </w:t>
      </w:r>
      <w:proofErr w:type="spellStart"/>
      <w:r w:rsidR="009C7B2B" w:rsidRPr="003A19B0">
        <w:rPr>
          <w:rFonts w:ascii="Times New Roman" w:hAnsi="Times New Roman" w:cs="Times New Roman"/>
          <w:sz w:val="26"/>
          <w:szCs w:val="26"/>
        </w:rPr>
        <w:t>г.</w:t>
      </w:r>
      <w:r w:rsidRPr="003A19B0">
        <w:rPr>
          <w:rFonts w:ascii="Times New Roman" w:hAnsi="Times New Roman" w:cs="Times New Roman"/>
          <w:sz w:val="26"/>
          <w:szCs w:val="26"/>
        </w:rPr>
        <w:t>Екатеринбург</w:t>
      </w:r>
      <w:proofErr w:type="spellEnd"/>
      <w:r w:rsidRPr="003A19B0">
        <w:rPr>
          <w:rFonts w:ascii="Times New Roman" w:hAnsi="Times New Roman" w:cs="Times New Roman"/>
          <w:sz w:val="26"/>
          <w:szCs w:val="26"/>
        </w:rPr>
        <w:t>, участие учащихся МОУ ДО «Школ</w:t>
      </w:r>
      <w:r w:rsidR="009C7B2B" w:rsidRPr="003A19B0">
        <w:rPr>
          <w:rFonts w:ascii="Times New Roman" w:hAnsi="Times New Roman" w:cs="Times New Roman"/>
          <w:sz w:val="26"/>
          <w:szCs w:val="26"/>
        </w:rPr>
        <w:t xml:space="preserve">а искусств им. </w:t>
      </w:r>
      <w:proofErr w:type="spellStart"/>
      <w:r w:rsidR="009C7B2B" w:rsidRPr="003A19B0">
        <w:rPr>
          <w:rFonts w:ascii="Times New Roman" w:hAnsi="Times New Roman" w:cs="Times New Roman"/>
          <w:sz w:val="26"/>
          <w:szCs w:val="26"/>
        </w:rPr>
        <w:t>Т.Гуртового</w:t>
      </w:r>
      <w:proofErr w:type="spellEnd"/>
      <w:r w:rsidR="009C7B2B" w:rsidRPr="003A19B0">
        <w:rPr>
          <w:rFonts w:ascii="Times New Roman" w:hAnsi="Times New Roman" w:cs="Times New Roman"/>
          <w:sz w:val="26"/>
          <w:szCs w:val="26"/>
        </w:rPr>
        <w:t xml:space="preserve">» </w:t>
      </w:r>
      <w:proofErr w:type="spellStart"/>
      <w:r w:rsidR="009C7B2B" w:rsidRPr="003A19B0">
        <w:rPr>
          <w:rFonts w:ascii="Times New Roman" w:hAnsi="Times New Roman" w:cs="Times New Roman"/>
          <w:sz w:val="26"/>
          <w:szCs w:val="26"/>
        </w:rPr>
        <w:t>г.</w:t>
      </w:r>
      <w:r w:rsidRPr="003A19B0">
        <w:rPr>
          <w:rFonts w:ascii="Times New Roman" w:hAnsi="Times New Roman" w:cs="Times New Roman"/>
          <w:sz w:val="26"/>
          <w:szCs w:val="26"/>
        </w:rPr>
        <w:t>Григориополь</w:t>
      </w:r>
      <w:proofErr w:type="spellEnd"/>
      <w:r w:rsidRPr="003A19B0">
        <w:rPr>
          <w:rFonts w:ascii="Times New Roman" w:hAnsi="Times New Roman" w:cs="Times New Roman"/>
          <w:sz w:val="26"/>
          <w:szCs w:val="26"/>
        </w:rPr>
        <w:t xml:space="preserve"> в </w:t>
      </w:r>
      <w:r w:rsidRPr="003A19B0">
        <w:rPr>
          <w:rFonts w:ascii="Times New Roman" w:hAnsi="Times New Roman" w:cs="Times New Roman"/>
          <w:sz w:val="26"/>
          <w:szCs w:val="26"/>
          <w:lang w:val="en-US"/>
        </w:rPr>
        <w:t>V</w:t>
      </w:r>
      <w:r w:rsidRPr="003A19B0">
        <w:rPr>
          <w:rFonts w:ascii="Times New Roman" w:hAnsi="Times New Roman" w:cs="Times New Roman"/>
          <w:sz w:val="26"/>
          <w:szCs w:val="26"/>
        </w:rPr>
        <w:t xml:space="preserve"> Международном онлайн-конкурсе «Весеннее вдохновение» (лауреат 1 степени -2 чел., лауреат 2 степени- 2 чел.); </w:t>
      </w:r>
    </w:p>
    <w:p w:rsidR="00111D1D" w:rsidRPr="003A19B0" w:rsidRDefault="00111D1D" w:rsidP="00846BEE">
      <w:pPr>
        <w:spacing w:after="0" w:line="240" w:lineRule="auto"/>
        <w:jc w:val="both"/>
        <w:rPr>
          <w:rFonts w:ascii="Times New Roman" w:eastAsia="Calibri" w:hAnsi="Times New Roman" w:cs="Times New Roman"/>
          <w:sz w:val="26"/>
          <w:szCs w:val="26"/>
        </w:rPr>
      </w:pPr>
      <w:r w:rsidRPr="003A19B0">
        <w:rPr>
          <w:rFonts w:ascii="Times New Roman" w:eastAsia="Times New Roman" w:hAnsi="Times New Roman" w:cs="Times New Roman"/>
          <w:sz w:val="26"/>
          <w:szCs w:val="26"/>
        </w:rPr>
        <w:t xml:space="preserve">- май </w:t>
      </w:r>
      <w:r w:rsidRPr="003A19B0">
        <w:rPr>
          <w:rFonts w:ascii="Times New Roman" w:eastAsia="Calibri" w:hAnsi="Times New Roman" w:cs="Times New Roman"/>
          <w:iCs/>
          <w:sz w:val="26"/>
          <w:szCs w:val="26"/>
        </w:rPr>
        <w:t>2025</w:t>
      </w:r>
      <w:r w:rsidR="009C7B2B" w:rsidRPr="003A19B0">
        <w:rPr>
          <w:rFonts w:ascii="Times New Roman" w:eastAsia="Calibri" w:hAnsi="Times New Roman" w:cs="Times New Roman"/>
          <w:iCs/>
          <w:sz w:val="26"/>
          <w:szCs w:val="26"/>
        </w:rPr>
        <w:t xml:space="preserve"> года, Германия </w:t>
      </w:r>
      <w:proofErr w:type="spellStart"/>
      <w:r w:rsidR="009C7B2B" w:rsidRPr="003A19B0">
        <w:rPr>
          <w:rFonts w:ascii="Times New Roman" w:eastAsia="Calibri" w:hAnsi="Times New Roman" w:cs="Times New Roman"/>
          <w:iCs/>
          <w:sz w:val="26"/>
          <w:szCs w:val="26"/>
        </w:rPr>
        <w:t>г.</w:t>
      </w:r>
      <w:r w:rsidRPr="003A19B0">
        <w:rPr>
          <w:rFonts w:ascii="Times New Roman" w:eastAsia="Calibri" w:hAnsi="Times New Roman" w:cs="Times New Roman"/>
          <w:iCs/>
          <w:sz w:val="26"/>
          <w:szCs w:val="26"/>
        </w:rPr>
        <w:t>Берлин</w:t>
      </w:r>
      <w:proofErr w:type="spellEnd"/>
      <w:r w:rsidRPr="003A19B0">
        <w:rPr>
          <w:rFonts w:ascii="Times New Roman" w:eastAsia="Calibri" w:hAnsi="Times New Roman" w:cs="Times New Roman"/>
          <w:iCs/>
          <w:sz w:val="26"/>
          <w:szCs w:val="26"/>
        </w:rPr>
        <w:t xml:space="preserve">, </w:t>
      </w:r>
      <w:r w:rsidRPr="003A19B0">
        <w:rPr>
          <w:rFonts w:ascii="Times New Roman" w:eastAsia="Calibri" w:hAnsi="Times New Roman" w:cs="Times New Roman"/>
          <w:sz w:val="26"/>
          <w:szCs w:val="26"/>
        </w:rPr>
        <w:t>участие учащихся МОУ ДО «Детская музыкальная школа им. П.И. Чайковского» в Ме</w:t>
      </w:r>
      <w:r w:rsidR="009C7B2B" w:rsidRPr="003A19B0">
        <w:rPr>
          <w:rFonts w:ascii="Times New Roman" w:eastAsia="Calibri" w:hAnsi="Times New Roman" w:cs="Times New Roman"/>
          <w:sz w:val="26"/>
          <w:szCs w:val="26"/>
        </w:rPr>
        <w:t>ждународном музыкальном онлайн-</w:t>
      </w:r>
      <w:r w:rsidRPr="003A19B0">
        <w:rPr>
          <w:rFonts w:ascii="Times New Roman" w:eastAsia="Calibri" w:hAnsi="Times New Roman" w:cs="Times New Roman"/>
          <w:sz w:val="26"/>
          <w:szCs w:val="26"/>
        </w:rPr>
        <w:t>конкурсе «</w:t>
      </w:r>
      <w:proofErr w:type="spellStart"/>
      <w:r w:rsidRPr="003A19B0">
        <w:rPr>
          <w:rFonts w:ascii="Times New Roman" w:eastAsia="Calibri" w:hAnsi="Times New Roman" w:cs="Times New Roman"/>
          <w:sz w:val="26"/>
          <w:szCs w:val="26"/>
        </w:rPr>
        <w:t>Terra</w:t>
      </w:r>
      <w:proofErr w:type="spellEnd"/>
      <w:r w:rsidRPr="003A19B0">
        <w:rPr>
          <w:rFonts w:ascii="Times New Roman" w:eastAsia="Calibri" w:hAnsi="Times New Roman" w:cs="Times New Roman"/>
          <w:sz w:val="26"/>
          <w:szCs w:val="26"/>
        </w:rPr>
        <w:t xml:space="preserve"> </w:t>
      </w:r>
      <w:proofErr w:type="spellStart"/>
      <w:r w:rsidRPr="003A19B0">
        <w:rPr>
          <w:rFonts w:ascii="Times New Roman" w:eastAsia="Calibri" w:hAnsi="Times New Roman" w:cs="Times New Roman"/>
          <w:sz w:val="26"/>
          <w:szCs w:val="26"/>
        </w:rPr>
        <w:t>Berlinica</w:t>
      </w:r>
      <w:proofErr w:type="spellEnd"/>
      <w:r w:rsidRPr="003A19B0">
        <w:rPr>
          <w:rFonts w:ascii="Times New Roman" w:eastAsia="Calibri" w:hAnsi="Times New Roman" w:cs="Times New Roman"/>
          <w:sz w:val="26"/>
          <w:szCs w:val="26"/>
        </w:rPr>
        <w:t>» (лауреаты 2 и 3 степени);</w:t>
      </w:r>
    </w:p>
    <w:p w:rsidR="00111D1D" w:rsidRPr="003A19B0" w:rsidRDefault="00111D1D" w:rsidP="00846BEE">
      <w:pPr>
        <w:spacing w:after="0" w:line="240" w:lineRule="auto"/>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май </w:t>
      </w:r>
      <w:r w:rsidRPr="003A19B0">
        <w:rPr>
          <w:rFonts w:ascii="Times New Roman" w:eastAsia="Calibri" w:hAnsi="Times New Roman" w:cs="Times New Roman"/>
          <w:iCs/>
          <w:sz w:val="26"/>
          <w:szCs w:val="26"/>
        </w:rPr>
        <w:t>2025 года,</w:t>
      </w:r>
      <w:r w:rsidR="00972874" w:rsidRPr="003A19B0">
        <w:rPr>
          <w:rFonts w:ascii="Times New Roman" w:eastAsia="Times New Roman" w:hAnsi="Times New Roman" w:cs="Times New Roman"/>
          <w:sz w:val="26"/>
          <w:szCs w:val="26"/>
        </w:rPr>
        <w:t xml:space="preserve"> Российская Федерация, </w:t>
      </w:r>
      <w:proofErr w:type="spellStart"/>
      <w:r w:rsidR="00972874" w:rsidRPr="003A19B0">
        <w:rPr>
          <w:rFonts w:ascii="Times New Roman" w:eastAsia="Times New Roman" w:hAnsi="Times New Roman" w:cs="Times New Roman"/>
          <w:sz w:val="26"/>
          <w:szCs w:val="26"/>
        </w:rPr>
        <w:t>г.</w:t>
      </w:r>
      <w:r w:rsidRPr="003A19B0">
        <w:rPr>
          <w:rFonts w:ascii="Times New Roman" w:eastAsia="Times New Roman" w:hAnsi="Times New Roman" w:cs="Times New Roman"/>
          <w:sz w:val="26"/>
          <w:szCs w:val="26"/>
        </w:rPr>
        <w:t>Москва</w:t>
      </w:r>
      <w:proofErr w:type="spellEnd"/>
      <w:r w:rsidRPr="003A19B0">
        <w:rPr>
          <w:rFonts w:ascii="Times New Roman" w:eastAsia="Times New Roman" w:hAnsi="Times New Roman" w:cs="Times New Roman"/>
          <w:sz w:val="26"/>
          <w:szCs w:val="26"/>
        </w:rPr>
        <w:t xml:space="preserve">, участие учащегося МОУ ДО «Бендерская детская школа искусств» </w:t>
      </w:r>
      <w:proofErr w:type="spellStart"/>
      <w:r w:rsidRPr="003A19B0">
        <w:rPr>
          <w:rFonts w:ascii="Times New Roman" w:eastAsia="Times New Roman" w:hAnsi="Times New Roman" w:cs="Times New Roman"/>
          <w:sz w:val="26"/>
          <w:szCs w:val="26"/>
        </w:rPr>
        <w:t>Мунтяну</w:t>
      </w:r>
      <w:proofErr w:type="spellEnd"/>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Мадиана</w:t>
      </w:r>
      <w:proofErr w:type="spellEnd"/>
      <w:r w:rsidRPr="003A19B0">
        <w:rPr>
          <w:rFonts w:ascii="Times New Roman" w:eastAsia="Times New Roman" w:hAnsi="Times New Roman" w:cs="Times New Roman"/>
          <w:sz w:val="26"/>
          <w:szCs w:val="26"/>
        </w:rPr>
        <w:t xml:space="preserve"> в </w:t>
      </w:r>
      <w:r w:rsidRPr="003A19B0">
        <w:rPr>
          <w:rFonts w:ascii="Times New Roman" w:eastAsia="Times New Roman" w:hAnsi="Times New Roman" w:cs="Times New Roman"/>
          <w:sz w:val="26"/>
          <w:szCs w:val="26"/>
          <w:lang w:val="en-US"/>
        </w:rPr>
        <w:t>V</w:t>
      </w:r>
      <w:r w:rsidRPr="003A19B0">
        <w:rPr>
          <w:rFonts w:ascii="Times New Roman" w:eastAsia="Times New Roman" w:hAnsi="Times New Roman" w:cs="Times New Roman"/>
          <w:sz w:val="26"/>
          <w:szCs w:val="26"/>
        </w:rPr>
        <w:t xml:space="preserve"> Открытом Международном онлайн конкурсе-фестивале детского, юношеского и взрослого творчества «В свете звезд» (Гран-при);</w:t>
      </w:r>
    </w:p>
    <w:p w:rsidR="00111D1D" w:rsidRPr="003A19B0" w:rsidRDefault="00111D1D" w:rsidP="00846BEE">
      <w:pPr>
        <w:spacing w:after="0" w:line="240" w:lineRule="auto"/>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май 2025</w:t>
      </w:r>
      <w:r w:rsidR="00972874" w:rsidRPr="003A19B0">
        <w:rPr>
          <w:rFonts w:ascii="Times New Roman" w:eastAsia="Times New Roman" w:hAnsi="Times New Roman" w:cs="Times New Roman"/>
          <w:sz w:val="26"/>
          <w:szCs w:val="26"/>
        </w:rPr>
        <w:t xml:space="preserve"> года, Российская Федерация, </w:t>
      </w:r>
      <w:proofErr w:type="spellStart"/>
      <w:r w:rsidR="00972874" w:rsidRPr="003A19B0">
        <w:rPr>
          <w:rFonts w:ascii="Times New Roman" w:eastAsia="Times New Roman" w:hAnsi="Times New Roman" w:cs="Times New Roman"/>
          <w:sz w:val="26"/>
          <w:szCs w:val="26"/>
        </w:rPr>
        <w:t>г.</w:t>
      </w:r>
      <w:r w:rsidRPr="003A19B0">
        <w:rPr>
          <w:rFonts w:ascii="Times New Roman" w:eastAsia="Times New Roman" w:hAnsi="Times New Roman" w:cs="Times New Roman"/>
          <w:sz w:val="26"/>
          <w:szCs w:val="26"/>
        </w:rPr>
        <w:t>Москва</w:t>
      </w:r>
      <w:proofErr w:type="spellEnd"/>
      <w:r w:rsidRPr="003A19B0">
        <w:rPr>
          <w:rFonts w:ascii="Times New Roman" w:eastAsia="Times New Roman" w:hAnsi="Times New Roman" w:cs="Times New Roman"/>
          <w:sz w:val="26"/>
          <w:szCs w:val="26"/>
        </w:rPr>
        <w:t>, участие учащихся МОУ ДО «Райо</w:t>
      </w:r>
      <w:r w:rsidR="00972874" w:rsidRPr="003A19B0">
        <w:rPr>
          <w:rFonts w:ascii="Times New Roman" w:eastAsia="Times New Roman" w:hAnsi="Times New Roman" w:cs="Times New Roman"/>
          <w:sz w:val="26"/>
          <w:szCs w:val="26"/>
        </w:rPr>
        <w:t xml:space="preserve">нная детская школа искусств» </w:t>
      </w:r>
      <w:proofErr w:type="spellStart"/>
      <w:r w:rsidR="00972874" w:rsidRPr="003A19B0">
        <w:rPr>
          <w:rFonts w:ascii="Times New Roman" w:eastAsia="Times New Roman" w:hAnsi="Times New Roman" w:cs="Times New Roman"/>
          <w:sz w:val="26"/>
          <w:szCs w:val="26"/>
        </w:rPr>
        <w:t>с.</w:t>
      </w:r>
      <w:r w:rsidRPr="003A19B0">
        <w:rPr>
          <w:rFonts w:ascii="Times New Roman" w:eastAsia="Times New Roman" w:hAnsi="Times New Roman" w:cs="Times New Roman"/>
          <w:sz w:val="26"/>
          <w:szCs w:val="26"/>
        </w:rPr>
        <w:t>Выхватинцы</w:t>
      </w:r>
      <w:proofErr w:type="spellEnd"/>
      <w:r w:rsidRPr="003A19B0">
        <w:rPr>
          <w:rFonts w:ascii="Times New Roman" w:eastAsia="Times New Roman" w:hAnsi="Times New Roman" w:cs="Times New Roman"/>
          <w:sz w:val="26"/>
          <w:szCs w:val="26"/>
        </w:rPr>
        <w:t xml:space="preserve"> в Международном творческом конкурсе, посвященном Дню Победы в Великой Отечественной войне «Мелодии победы» (Гран-при, Лауреат I степени -</w:t>
      </w:r>
      <w:r w:rsidR="00972874"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sz w:val="26"/>
          <w:szCs w:val="26"/>
        </w:rPr>
        <w:t>3 детских инструментальных коллектива, Лауреат II степени – 2 учащихся) и мн. др.</w:t>
      </w:r>
    </w:p>
    <w:p w:rsidR="00111D1D" w:rsidRPr="003A19B0" w:rsidRDefault="00111D1D" w:rsidP="00846BEE">
      <w:pPr>
        <w:spacing w:after="0" w:line="240" w:lineRule="auto"/>
        <w:ind w:firstLine="567"/>
        <w:jc w:val="both"/>
        <w:rPr>
          <w:rFonts w:ascii="Times New Roman" w:eastAsia="Calibri" w:hAnsi="Times New Roman" w:cs="Times New Roman"/>
          <w:sz w:val="26"/>
          <w:szCs w:val="26"/>
        </w:rPr>
      </w:pPr>
      <w:r w:rsidRPr="003A19B0">
        <w:rPr>
          <w:rFonts w:ascii="Times New Roman" w:eastAsia="Times New Roman" w:hAnsi="Times New Roman" w:cs="Times New Roman"/>
          <w:sz w:val="26"/>
          <w:szCs w:val="26"/>
        </w:rPr>
        <w:t>На республиканском уровне учащиеся приняли участие в 82 мероприятиях (конкурсы, выставки, фестивали)</w:t>
      </w:r>
      <w:r w:rsidR="00972874" w:rsidRPr="003A19B0">
        <w:rPr>
          <w:rFonts w:ascii="Times New Roman" w:eastAsia="Times New Roman" w:hAnsi="Times New Roman" w:cs="Times New Roman"/>
          <w:sz w:val="26"/>
          <w:szCs w:val="26"/>
        </w:rPr>
        <w:t>,</w:t>
      </w:r>
      <w:r w:rsidRPr="003A19B0">
        <w:rPr>
          <w:rFonts w:ascii="Times New Roman" w:eastAsia="Times New Roman" w:hAnsi="Times New Roman" w:cs="Times New Roman"/>
          <w:sz w:val="26"/>
          <w:szCs w:val="26"/>
        </w:rPr>
        <w:t xml:space="preserve"> завоевав 199 призовых мест и 30 специальных </w:t>
      </w:r>
      <w:r w:rsidRPr="003A19B0">
        <w:rPr>
          <w:rFonts w:ascii="Times New Roman" w:eastAsia="Times New Roman" w:hAnsi="Times New Roman" w:cs="Times New Roman"/>
          <w:sz w:val="26"/>
          <w:szCs w:val="26"/>
        </w:rPr>
        <w:lastRenderedPageBreak/>
        <w:t>дипломов.</w:t>
      </w:r>
      <w:r w:rsidRPr="003A19B0">
        <w:rPr>
          <w:rFonts w:ascii="Times New Roman" w:eastAsia="Calibri" w:hAnsi="Times New Roman" w:cs="Times New Roman"/>
          <w:sz w:val="26"/>
          <w:szCs w:val="26"/>
        </w:rPr>
        <w:t xml:space="preserve"> </w:t>
      </w:r>
      <w:r w:rsidRPr="003A19B0">
        <w:rPr>
          <w:rFonts w:ascii="Times New Roman" w:eastAsia="Times New Roman" w:hAnsi="Times New Roman" w:cs="Times New Roman"/>
          <w:sz w:val="26"/>
          <w:szCs w:val="26"/>
        </w:rPr>
        <w:t xml:space="preserve">Особо необходимо отметить выступления учащихся на протяжении </w:t>
      </w:r>
      <w:r w:rsidR="00972874" w:rsidRPr="003A19B0">
        <w:rPr>
          <w:rFonts w:ascii="Times New Roman" w:eastAsia="Times New Roman" w:hAnsi="Times New Roman" w:cs="Times New Roman"/>
          <w:sz w:val="26"/>
          <w:szCs w:val="26"/>
          <w:lang w:val="en-US"/>
        </w:rPr>
        <w:t>I</w:t>
      </w:r>
      <w:r w:rsidRPr="003A19B0">
        <w:rPr>
          <w:rFonts w:ascii="Times New Roman" w:eastAsia="Times New Roman" w:hAnsi="Times New Roman" w:cs="Times New Roman"/>
          <w:sz w:val="26"/>
          <w:szCs w:val="26"/>
        </w:rPr>
        <w:t xml:space="preserve"> полугодия 2025 года с профессиональными музыкальными коллективами, а именно: участие учащихся в качестве солистов в концертных программах с Государственным симфоническим оркестром, с Государственным ансамблем танца и народной музыки «</w:t>
      </w:r>
      <w:proofErr w:type="spellStart"/>
      <w:r w:rsidRPr="003A19B0">
        <w:rPr>
          <w:rFonts w:ascii="Times New Roman" w:eastAsia="Times New Roman" w:hAnsi="Times New Roman" w:cs="Times New Roman"/>
          <w:sz w:val="26"/>
          <w:szCs w:val="26"/>
        </w:rPr>
        <w:t>Виорика</w:t>
      </w:r>
      <w:proofErr w:type="spellEnd"/>
      <w:r w:rsidRPr="003A19B0">
        <w:rPr>
          <w:rFonts w:ascii="Times New Roman" w:eastAsia="Times New Roman" w:hAnsi="Times New Roman" w:cs="Times New Roman"/>
          <w:sz w:val="26"/>
          <w:szCs w:val="26"/>
        </w:rPr>
        <w:t>», Государственным квинтетом «Либерти».</w:t>
      </w:r>
    </w:p>
    <w:p w:rsidR="00111D1D" w:rsidRPr="003A19B0" w:rsidRDefault="00111D1D" w:rsidP="00846BEE">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Стоит отметить и значимые проекты муниципального и районного уровня, состоявшиеся на базе организаций дополнительного образования художественно-эстетической направленности:</w:t>
      </w:r>
    </w:p>
    <w:p w:rsidR="00111D1D" w:rsidRPr="003A19B0" w:rsidRDefault="00111D1D" w:rsidP="00846BEE">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II</w:t>
      </w:r>
      <w:r w:rsidRPr="003A19B0">
        <w:rPr>
          <w:rFonts w:ascii="Times New Roman" w:eastAsia="Times New Roman" w:hAnsi="Times New Roman" w:cs="Times New Roman"/>
          <w:sz w:val="26"/>
          <w:szCs w:val="26"/>
          <w:lang w:val="en-US"/>
        </w:rPr>
        <w:t>I</w:t>
      </w:r>
      <w:r w:rsidRPr="003A19B0">
        <w:rPr>
          <w:rFonts w:ascii="Times New Roman" w:eastAsia="Times New Roman" w:hAnsi="Times New Roman" w:cs="Times New Roman"/>
          <w:sz w:val="26"/>
          <w:szCs w:val="26"/>
        </w:rPr>
        <w:t xml:space="preserve"> детский фестиваль исполнителей эстрадной песни «Зажги свою звезду» (на базе МОУ ДО «Детская музыкальна школа им. П.И. Чайковского»);</w:t>
      </w:r>
    </w:p>
    <w:p w:rsidR="00111D1D" w:rsidRPr="003A19B0" w:rsidRDefault="00111D1D"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Открытый районный фестиваль педагогического исполнительского мастерства (на базе МОУ</w:t>
      </w:r>
      <w:r w:rsidR="00972874" w:rsidRPr="003A19B0">
        <w:rPr>
          <w:rFonts w:ascii="Times New Roman" w:hAnsi="Times New Roman" w:cs="Times New Roman"/>
          <w:sz w:val="26"/>
          <w:szCs w:val="26"/>
        </w:rPr>
        <w:t xml:space="preserve"> ДО «Детская школа искусств» </w:t>
      </w:r>
      <w:proofErr w:type="spellStart"/>
      <w:r w:rsidR="00972874" w:rsidRPr="003A19B0">
        <w:rPr>
          <w:rFonts w:ascii="Times New Roman" w:hAnsi="Times New Roman" w:cs="Times New Roman"/>
          <w:sz w:val="26"/>
          <w:szCs w:val="26"/>
        </w:rPr>
        <w:t>с.</w:t>
      </w:r>
      <w:r w:rsidRPr="003A19B0">
        <w:rPr>
          <w:rFonts w:ascii="Times New Roman" w:hAnsi="Times New Roman" w:cs="Times New Roman"/>
          <w:sz w:val="26"/>
          <w:szCs w:val="26"/>
        </w:rPr>
        <w:t>Кицканы</w:t>
      </w:r>
      <w:proofErr w:type="spellEnd"/>
      <w:r w:rsidRPr="003A19B0">
        <w:rPr>
          <w:rFonts w:ascii="Times New Roman" w:hAnsi="Times New Roman" w:cs="Times New Roman"/>
          <w:sz w:val="26"/>
          <w:szCs w:val="26"/>
        </w:rPr>
        <w:t>);</w:t>
      </w:r>
    </w:p>
    <w:p w:rsidR="00111D1D" w:rsidRPr="003A19B0" w:rsidRDefault="00111D1D" w:rsidP="00846BEE">
      <w:pPr>
        <w:spacing w:after="0" w:line="240" w:lineRule="auto"/>
        <w:jc w:val="both"/>
        <w:rPr>
          <w:rFonts w:ascii="Times New Roman" w:eastAsia="Times New Roman" w:hAnsi="Times New Roman" w:cs="Times New Roman"/>
          <w:bCs/>
          <w:sz w:val="26"/>
          <w:szCs w:val="26"/>
        </w:rPr>
      </w:pPr>
      <w:r w:rsidRPr="003A19B0">
        <w:rPr>
          <w:rFonts w:ascii="Times New Roman" w:hAnsi="Times New Roman" w:cs="Times New Roman"/>
          <w:sz w:val="26"/>
          <w:szCs w:val="26"/>
        </w:rPr>
        <w:t xml:space="preserve">        - </w:t>
      </w:r>
      <w:r w:rsidRPr="003A19B0">
        <w:rPr>
          <w:rFonts w:ascii="Times New Roman" w:eastAsia="Times New Roman" w:hAnsi="Times New Roman" w:cs="Times New Roman"/>
          <w:bCs/>
          <w:sz w:val="26"/>
          <w:szCs w:val="26"/>
        </w:rPr>
        <w:t xml:space="preserve">XIV Районный конкурс «Юный талант», проводимый для учащихся организаций дополнительного образования художественно-эстетической направленности </w:t>
      </w:r>
      <w:proofErr w:type="spellStart"/>
      <w:r w:rsidRPr="003A19B0">
        <w:rPr>
          <w:rFonts w:ascii="Times New Roman" w:eastAsia="Times New Roman" w:hAnsi="Times New Roman" w:cs="Times New Roman"/>
          <w:bCs/>
          <w:sz w:val="26"/>
          <w:szCs w:val="26"/>
        </w:rPr>
        <w:t>Слободзейского</w:t>
      </w:r>
      <w:proofErr w:type="spellEnd"/>
      <w:r w:rsidRPr="003A19B0">
        <w:rPr>
          <w:rFonts w:ascii="Times New Roman" w:eastAsia="Times New Roman" w:hAnsi="Times New Roman" w:cs="Times New Roman"/>
          <w:bCs/>
          <w:sz w:val="26"/>
          <w:szCs w:val="26"/>
        </w:rPr>
        <w:t xml:space="preserve"> района (юные инструменталисты, художники, хореографы) </w:t>
      </w:r>
      <w:r w:rsidRPr="003A19B0">
        <w:rPr>
          <w:rFonts w:ascii="Times New Roman" w:hAnsi="Times New Roman" w:cs="Times New Roman"/>
          <w:sz w:val="26"/>
          <w:szCs w:val="26"/>
        </w:rPr>
        <w:t>и др.</w:t>
      </w:r>
    </w:p>
    <w:p w:rsidR="00111D1D" w:rsidRPr="003A19B0" w:rsidRDefault="00111D1D" w:rsidP="00846BEE">
      <w:pPr>
        <w:spacing w:after="0" w:line="240" w:lineRule="auto"/>
        <w:ind w:firstLine="567"/>
        <w:jc w:val="both"/>
        <w:rPr>
          <w:rFonts w:ascii="Times New Roman" w:hAnsi="Times New Roman" w:cs="Times New Roman"/>
          <w:sz w:val="26"/>
          <w:szCs w:val="26"/>
        </w:rPr>
      </w:pPr>
      <w:r w:rsidRPr="003A19B0">
        <w:rPr>
          <w:rFonts w:ascii="Times New Roman" w:eastAsia="Calibri" w:hAnsi="Times New Roman" w:cs="Times New Roman"/>
          <w:sz w:val="26"/>
          <w:szCs w:val="26"/>
        </w:rPr>
        <w:t xml:space="preserve">Таким образом, деятельность организаций дополнительного образования художественно-эстетической направленности за отчётный период 2025 года была направлена на </w:t>
      </w:r>
      <w:r w:rsidRPr="003A19B0">
        <w:rPr>
          <w:rFonts w:ascii="Times New Roman" w:hAnsi="Times New Roman" w:cs="Times New Roman"/>
          <w:sz w:val="26"/>
          <w:szCs w:val="26"/>
        </w:rPr>
        <w:t>повышение качества учебно-методического и образовательного процесса, профессиональной ориентации одарённых детей, активное участие в творческих проектах различного уровня.</w:t>
      </w:r>
    </w:p>
    <w:p w:rsidR="005425EE" w:rsidRPr="003A19B0" w:rsidRDefault="00111D1D" w:rsidP="005425EE">
      <w:pPr>
        <w:spacing w:after="0" w:line="240" w:lineRule="auto"/>
        <w:ind w:firstLine="567"/>
        <w:jc w:val="both"/>
        <w:rPr>
          <w:rFonts w:ascii="Times New Roman" w:eastAsia="Calibri" w:hAnsi="Times New Roman" w:cs="Times New Roman"/>
          <w:sz w:val="26"/>
          <w:szCs w:val="26"/>
        </w:rPr>
      </w:pPr>
      <w:r w:rsidRPr="003A19B0">
        <w:rPr>
          <w:rFonts w:ascii="Times New Roman" w:eastAsia="Times New Roman" w:hAnsi="Times New Roman" w:cs="Times New Roman"/>
          <w:sz w:val="26"/>
          <w:szCs w:val="26"/>
        </w:rPr>
        <w:t xml:space="preserve">Кадровый состав организаций дополнительного образования художественно-эстетической направленности в </w:t>
      </w:r>
      <w:r w:rsidR="00972874" w:rsidRPr="003A19B0">
        <w:rPr>
          <w:rFonts w:ascii="Times New Roman" w:eastAsia="Times New Roman" w:hAnsi="Times New Roman" w:cs="Times New Roman"/>
          <w:sz w:val="26"/>
          <w:szCs w:val="26"/>
          <w:lang w:val="en-US"/>
        </w:rPr>
        <w:t>I</w:t>
      </w:r>
      <w:r w:rsidRPr="003A19B0">
        <w:rPr>
          <w:rFonts w:ascii="Times New Roman" w:eastAsia="Times New Roman" w:hAnsi="Times New Roman" w:cs="Times New Roman"/>
          <w:sz w:val="26"/>
          <w:szCs w:val="26"/>
        </w:rPr>
        <w:t xml:space="preserve"> полугодии 20</w:t>
      </w:r>
      <w:r w:rsidR="005425EE">
        <w:rPr>
          <w:rFonts w:ascii="Times New Roman" w:eastAsia="Times New Roman" w:hAnsi="Times New Roman" w:cs="Times New Roman"/>
          <w:sz w:val="26"/>
          <w:szCs w:val="26"/>
        </w:rPr>
        <w:t xml:space="preserve">25 года составляет 892 человека. </w:t>
      </w:r>
      <w:r w:rsidR="005425EE" w:rsidRPr="003A19B0">
        <w:rPr>
          <w:rFonts w:ascii="Times New Roman" w:eastAsia="Times New Roman" w:hAnsi="Times New Roman" w:cs="Times New Roman"/>
          <w:sz w:val="26"/>
          <w:szCs w:val="26"/>
        </w:rPr>
        <w:t>Количество преподавателей 614 человек (1 полугодие 2024 года - 622 чел.) от числа всех работающих в организациях образования.</w:t>
      </w:r>
      <w:r w:rsidR="005425EE" w:rsidRPr="003A19B0">
        <w:rPr>
          <w:rFonts w:ascii="Times New Roman" w:eastAsia="Calibri" w:hAnsi="Times New Roman" w:cs="Times New Roman"/>
          <w:sz w:val="26"/>
          <w:szCs w:val="26"/>
        </w:rPr>
        <w:t xml:space="preserve">    </w:t>
      </w:r>
    </w:p>
    <w:p w:rsidR="005425EE" w:rsidRPr="003A19B0" w:rsidRDefault="005425EE" w:rsidP="005425EE">
      <w:pPr>
        <w:spacing w:after="0" w:line="240" w:lineRule="auto"/>
        <w:ind w:firstLine="567"/>
        <w:jc w:val="both"/>
        <w:rPr>
          <w:rFonts w:ascii="Times New Roman" w:eastAsia="Times New Roman" w:hAnsi="Times New Roman" w:cs="Times New Roman"/>
          <w:sz w:val="26"/>
          <w:szCs w:val="26"/>
        </w:rPr>
      </w:pPr>
      <w:r w:rsidRPr="003A19B0">
        <w:rPr>
          <w:rFonts w:ascii="Times New Roman" w:eastAsia="Calibri" w:hAnsi="Times New Roman" w:cs="Times New Roman"/>
          <w:sz w:val="26"/>
          <w:szCs w:val="26"/>
        </w:rPr>
        <w:t xml:space="preserve"> </w:t>
      </w:r>
      <w:r w:rsidRPr="003A19B0">
        <w:rPr>
          <w:rFonts w:ascii="Times New Roman" w:eastAsia="Times New Roman" w:hAnsi="Times New Roman" w:cs="Times New Roman"/>
          <w:sz w:val="26"/>
          <w:szCs w:val="26"/>
        </w:rPr>
        <w:t xml:space="preserve">Преподавателей с высшим профессиональным образованием - 458 человек (74,6%), со средним профессиональным образованием - 153 человека (24,9 %), в том числе 3 студента выпускных курсов (0,5%).    </w:t>
      </w:r>
    </w:p>
    <w:p w:rsidR="005425EE" w:rsidRPr="003A19B0" w:rsidRDefault="005425EE" w:rsidP="005425EE">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44 преподавателя (7,2%) получают образование разного уровня и направления.</w:t>
      </w:r>
    </w:p>
    <w:p w:rsidR="005425EE" w:rsidRPr="003A19B0" w:rsidRDefault="005425EE" w:rsidP="005425EE">
      <w:pPr>
        <w:spacing w:after="0" w:line="240" w:lineRule="auto"/>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В организациях образования работают 73 (11.9 %) молодых специалиста.</w:t>
      </w:r>
    </w:p>
    <w:p w:rsidR="005425EE" w:rsidRPr="003A19B0" w:rsidRDefault="005425EE" w:rsidP="005425EE">
      <w:pPr>
        <w:spacing w:after="0" w:line="240" w:lineRule="auto"/>
        <w:ind w:firstLine="567"/>
        <w:jc w:val="both"/>
        <w:rPr>
          <w:rFonts w:ascii="Times New Roman" w:eastAsia="Times New Roman" w:hAnsi="Times New Roman" w:cs="Times New Roman"/>
          <w:kern w:val="36"/>
          <w:sz w:val="26"/>
          <w:szCs w:val="26"/>
        </w:rPr>
      </w:pPr>
      <w:r w:rsidRPr="003A19B0">
        <w:rPr>
          <w:rFonts w:ascii="Times New Roman" w:eastAsia="Times New Roman" w:hAnsi="Times New Roman" w:cs="Times New Roman"/>
          <w:kern w:val="36"/>
          <w:sz w:val="26"/>
          <w:szCs w:val="26"/>
        </w:rPr>
        <w:t xml:space="preserve">Имеют высшую квалификационную категорию - 133 преподавателя (21,7%), первую - 195 преподавателей (31,7%), вторую категорию -114 преподавателей (18,6 %), 172 специалиста (28 %) без категории. </w:t>
      </w:r>
    </w:p>
    <w:p w:rsidR="005425EE" w:rsidRPr="003A19B0" w:rsidRDefault="005425EE" w:rsidP="005425EE">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За отчётный период кадровый потенциал организаций дополнительного образования художественно-эстетической направленности республики отмечен следующими наградами:</w:t>
      </w:r>
    </w:p>
    <w:p w:rsidR="005425EE" w:rsidRPr="003A19B0" w:rsidRDefault="005425EE" w:rsidP="005425EE">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- 10 специалистов награждены Орденами за заслуги;</w:t>
      </w:r>
    </w:p>
    <w:p w:rsidR="005425EE" w:rsidRPr="003A19B0" w:rsidRDefault="005425EE" w:rsidP="005425EE">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- 29 специалистов награждены Медалями;</w:t>
      </w:r>
    </w:p>
    <w:p w:rsidR="005425EE" w:rsidRPr="003A19B0" w:rsidRDefault="005425EE" w:rsidP="005425EE">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- 5 специалистам присвоено звание «Заслуженный работник культуры»;</w:t>
      </w:r>
    </w:p>
    <w:p w:rsidR="005425EE" w:rsidRPr="003A19B0" w:rsidRDefault="005425EE" w:rsidP="005425EE">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- 10 специалистам присвоено звание «Отличный работник культуры»;</w:t>
      </w:r>
    </w:p>
    <w:p w:rsidR="005425EE" w:rsidRPr="003A19B0" w:rsidRDefault="005425EE" w:rsidP="005425EE">
      <w:pPr>
        <w:spacing w:after="0" w:line="240" w:lineRule="auto"/>
        <w:ind w:firstLine="567"/>
        <w:jc w:val="both"/>
        <w:rPr>
          <w:rFonts w:ascii="Times New Roman" w:eastAsia="Times New Roman" w:hAnsi="Times New Roman" w:cs="Times New Roman"/>
          <w:kern w:val="36"/>
          <w:sz w:val="26"/>
          <w:szCs w:val="26"/>
        </w:rPr>
      </w:pPr>
      <w:r w:rsidRPr="003A19B0">
        <w:rPr>
          <w:rFonts w:ascii="Times New Roman" w:eastAsia="Times New Roman" w:hAnsi="Times New Roman" w:cs="Times New Roman"/>
          <w:kern w:val="36"/>
          <w:sz w:val="26"/>
          <w:szCs w:val="26"/>
        </w:rPr>
        <w:t>- 38 специалистов награждены Грамотой Президента ПМР и 26 специалистов Грамотой ГСКИН.</w:t>
      </w:r>
    </w:p>
    <w:p w:rsidR="00111D1D" w:rsidRPr="003A19B0" w:rsidRDefault="003B5667" w:rsidP="00846BEE">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b/>
          <w:sz w:val="26"/>
          <w:szCs w:val="26"/>
          <w:u w:val="single"/>
          <w:shd w:val="clear" w:color="auto" w:fill="FFFFFF"/>
        </w:rPr>
        <w:t>М</w:t>
      </w:r>
      <w:r w:rsidR="00111D1D" w:rsidRPr="003A19B0">
        <w:rPr>
          <w:rFonts w:ascii="Times New Roman" w:eastAsia="Times New Roman" w:hAnsi="Times New Roman" w:cs="Times New Roman"/>
          <w:b/>
          <w:sz w:val="26"/>
          <w:szCs w:val="26"/>
          <w:u w:val="single"/>
          <w:shd w:val="clear" w:color="auto" w:fill="FFFFFF"/>
        </w:rPr>
        <w:t>атериально-техническ</w:t>
      </w:r>
      <w:r w:rsidRPr="003A19B0">
        <w:rPr>
          <w:rFonts w:ascii="Times New Roman" w:eastAsia="Times New Roman" w:hAnsi="Times New Roman" w:cs="Times New Roman"/>
          <w:b/>
          <w:sz w:val="26"/>
          <w:szCs w:val="26"/>
          <w:u w:val="single"/>
          <w:shd w:val="clear" w:color="auto" w:fill="FFFFFF"/>
        </w:rPr>
        <w:t>ая</w:t>
      </w:r>
      <w:r w:rsidR="00111D1D" w:rsidRPr="003A19B0">
        <w:rPr>
          <w:rFonts w:ascii="Times New Roman" w:eastAsia="Times New Roman" w:hAnsi="Times New Roman" w:cs="Times New Roman"/>
          <w:b/>
          <w:sz w:val="26"/>
          <w:szCs w:val="26"/>
          <w:u w:val="single"/>
          <w:shd w:val="clear" w:color="auto" w:fill="FFFFFF"/>
        </w:rPr>
        <w:t xml:space="preserve"> баз</w:t>
      </w:r>
      <w:r w:rsidRPr="003A19B0">
        <w:rPr>
          <w:rFonts w:ascii="Times New Roman" w:eastAsia="Times New Roman" w:hAnsi="Times New Roman" w:cs="Times New Roman"/>
          <w:b/>
          <w:sz w:val="26"/>
          <w:szCs w:val="26"/>
          <w:u w:val="single"/>
          <w:shd w:val="clear" w:color="auto" w:fill="FFFFFF"/>
        </w:rPr>
        <w:t>а</w:t>
      </w:r>
      <w:r w:rsidR="00111D1D" w:rsidRPr="003A19B0">
        <w:rPr>
          <w:rFonts w:ascii="Times New Roman" w:eastAsia="Times New Roman" w:hAnsi="Times New Roman" w:cs="Times New Roman"/>
          <w:sz w:val="26"/>
          <w:szCs w:val="26"/>
          <w:shd w:val="clear" w:color="auto" w:fill="FFFFFF"/>
        </w:rPr>
        <w:t xml:space="preserve"> организаций дополнительного образования художественно-эстетической направленности</w:t>
      </w:r>
      <w:r w:rsidR="00111D1D"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sz w:val="26"/>
          <w:szCs w:val="26"/>
          <w:shd w:val="clear" w:color="auto" w:fill="FFFFFF"/>
        </w:rPr>
        <w:t xml:space="preserve">находится в </w:t>
      </w:r>
      <w:r w:rsidR="00111D1D" w:rsidRPr="003A19B0">
        <w:rPr>
          <w:rFonts w:ascii="Times New Roman" w:eastAsia="Times New Roman" w:hAnsi="Times New Roman" w:cs="Times New Roman"/>
          <w:sz w:val="26"/>
          <w:szCs w:val="26"/>
          <w:shd w:val="clear" w:color="auto" w:fill="FFFFFF"/>
        </w:rPr>
        <w:t xml:space="preserve">удовлетворительном состоянии. Все </w:t>
      </w:r>
      <w:r w:rsidR="00111D1D" w:rsidRPr="003A19B0">
        <w:rPr>
          <w:rFonts w:ascii="Times New Roman" w:eastAsia="Times New Roman" w:hAnsi="Times New Roman" w:cs="Times New Roman"/>
          <w:sz w:val="26"/>
          <w:szCs w:val="26"/>
        </w:rPr>
        <w:t>23 организации дополнительного образования художественно-эстетической направленности имеют все виды благоустройства.</w:t>
      </w:r>
      <w:r w:rsidR="00111D1D" w:rsidRPr="003A19B0">
        <w:rPr>
          <w:rFonts w:ascii="Times New Roman" w:eastAsia="Times New Roman" w:hAnsi="Times New Roman" w:cs="Times New Roman"/>
          <w:b/>
          <w:sz w:val="26"/>
          <w:szCs w:val="26"/>
        </w:rPr>
        <w:t xml:space="preserve"> </w:t>
      </w:r>
      <w:r w:rsidR="00111D1D" w:rsidRPr="003A19B0">
        <w:rPr>
          <w:rFonts w:ascii="Times New Roman" w:eastAsia="Times New Roman" w:hAnsi="Times New Roman" w:cs="Times New Roman"/>
          <w:sz w:val="26"/>
          <w:szCs w:val="26"/>
        </w:rPr>
        <w:t xml:space="preserve">В школах хорошее освещение, отопление, водоотведение, что соответствует </w:t>
      </w:r>
      <w:proofErr w:type="spellStart"/>
      <w:r w:rsidR="00111D1D" w:rsidRPr="003A19B0">
        <w:rPr>
          <w:rFonts w:ascii="Times New Roman" w:eastAsia="Times New Roman" w:hAnsi="Times New Roman" w:cs="Times New Roman"/>
          <w:sz w:val="26"/>
          <w:szCs w:val="26"/>
        </w:rPr>
        <w:t>САНПинам</w:t>
      </w:r>
      <w:proofErr w:type="spellEnd"/>
      <w:r w:rsidR="00111D1D" w:rsidRPr="003A19B0">
        <w:rPr>
          <w:rFonts w:ascii="Times New Roman" w:eastAsia="Times New Roman" w:hAnsi="Times New Roman" w:cs="Times New Roman"/>
          <w:sz w:val="26"/>
          <w:szCs w:val="26"/>
        </w:rPr>
        <w:t xml:space="preserve"> ПМР.</w:t>
      </w:r>
    </w:p>
    <w:p w:rsidR="00111D1D" w:rsidRPr="003A19B0" w:rsidRDefault="00111D1D" w:rsidP="00846BEE">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Также 22 школы (кроме МОУ ДО «Детская музыкальная школа» </w:t>
      </w:r>
      <w:proofErr w:type="spellStart"/>
      <w:r w:rsidRPr="003A19B0">
        <w:rPr>
          <w:rFonts w:ascii="Times New Roman" w:eastAsia="Times New Roman" w:hAnsi="Times New Roman" w:cs="Times New Roman"/>
          <w:sz w:val="26"/>
          <w:szCs w:val="26"/>
        </w:rPr>
        <w:t>с.Парканы</w:t>
      </w:r>
      <w:proofErr w:type="spellEnd"/>
      <w:r w:rsidRPr="003A19B0">
        <w:rPr>
          <w:rFonts w:ascii="Times New Roman" w:eastAsia="Times New Roman" w:hAnsi="Times New Roman" w:cs="Times New Roman"/>
          <w:sz w:val="26"/>
          <w:szCs w:val="26"/>
        </w:rPr>
        <w:t xml:space="preserve"> из-за отсутствия собственного здания) подключены к электронной платформе Интернет. </w:t>
      </w:r>
      <w:r w:rsidRPr="003A19B0">
        <w:rPr>
          <w:rFonts w:ascii="Times New Roman" w:eastAsia="Times New Roman" w:hAnsi="Times New Roman" w:cs="Times New Roman"/>
          <w:sz w:val="26"/>
          <w:szCs w:val="26"/>
        </w:rPr>
        <w:lastRenderedPageBreak/>
        <w:t xml:space="preserve">В целях модернизации технического оборудования </w:t>
      </w:r>
      <w:r w:rsidR="003B5667" w:rsidRPr="003A19B0">
        <w:rPr>
          <w:rFonts w:ascii="Times New Roman" w:eastAsia="Times New Roman" w:hAnsi="Times New Roman" w:cs="Times New Roman"/>
          <w:sz w:val="26"/>
          <w:szCs w:val="26"/>
        </w:rPr>
        <w:t>для</w:t>
      </w:r>
      <w:r w:rsidRPr="003A19B0">
        <w:rPr>
          <w:rFonts w:ascii="Times New Roman" w:eastAsia="Times New Roman" w:hAnsi="Times New Roman" w:cs="Times New Roman"/>
          <w:sz w:val="26"/>
          <w:szCs w:val="26"/>
        </w:rPr>
        <w:t xml:space="preserve"> работ</w:t>
      </w:r>
      <w:r w:rsidR="003B5667" w:rsidRPr="003A19B0">
        <w:rPr>
          <w:rFonts w:ascii="Times New Roman" w:eastAsia="Times New Roman" w:hAnsi="Times New Roman" w:cs="Times New Roman"/>
          <w:sz w:val="26"/>
          <w:szCs w:val="26"/>
        </w:rPr>
        <w:t>ы</w:t>
      </w:r>
      <w:r w:rsidRPr="003A19B0">
        <w:rPr>
          <w:rFonts w:ascii="Times New Roman" w:eastAsia="Times New Roman" w:hAnsi="Times New Roman" w:cs="Times New Roman"/>
          <w:sz w:val="26"/>
          <w:szCs w:val="26"/>
        </w:rPr>
        <w:t xml:space="preserve"> с информационными технологиями в организациях образования продолжен переход на оптоволоконный Интернет, к которому подключаются учебные аудитории.</w:t>
      </w:r>
    </w:p>
    <w:p w:rsidR="00846BEE" w:rsidRDefault="00111D1D" w:rsidP="00846BEE">
      <w:pPr>
        <w:spacing w:after="0" w:line="240" w:lineRule="auto"/>
        <w:jc w:val="both"/>
        <w:rPr>
          <w:rFonts w:ascii="Times New Roman" w:eastAsia="Times New Roman" w:hAnsi="Times New Roman" w:cs="Times New Roman"/>
          <w:sz w:val="26"/>
          <w:szCs w:val="26"/>
          <w:u w:val="single"/>
        </w:rPr>
      </w:pPr>
      <w:r w:rsidRPr="003A19B0">
        <w:rPr>
          <w:rFonts w:ascii="Times New Roman" w:eastAsia="Calibri" w:hAnsi="Times New Roman" w:cs="Times New Roman"/>
          <w:sz w:val="26"/>
          <w:szCs w:val="26"/>
        </w:rPr>
        <w:t xml:space="preserve">          За отчётный период </w:t>
      </w:r>
      <w:r w:rsidRPr="003A19B0">
        <w:rPr>
          <w:rFonts w:ascii="Times New Roman" w:eastAsia="Calibri" w:hAnsi="Times New Roman" w:cs="Times New Roman"/>
          <w:sz w:val="26"/>
          <w:szCs w:val="26"/>
          <w:u w:val="single"/>
        </w:rPr>
        <w:t xml:space="preserve">за счет средств </w:t>
      </w:r>
      <w:r w:rsidRPr="003A19B0">
        <w:rPr>
          <w:rFonts w:ascii="Times New Roman" w:eastAsia="Times New Roman" w:hAnsi="Times New Roman" w:cs="Times New Roman"/>
          <w:sz w:val="26"/>
          <w:szCs w:val="26"/>
          <w:u w:val="single"/>
        </w:rPr>
        <w:t>Государственной админист</w:t>
      </w:r>
      <w:r w:rsidR="003B5667" w:rsidRPr="003A19B0">
        <w:rPr>
          <w:rFonts w:ascii="Times New Roman" w:eastAsia="Times New Roman" w:hAnsi="Times New Roman" w:cs="Times New Roman"/>
          <w:sz w:val="26"/>
          <w:szCs w:val="26"/>
          <w:u w:val="single"/>
        </w:rPr>
        <w:t xml:space="preserve">рации </w:t>
      </w:r>
      <w:proofErr w:type="spellStart"/>
      <w:r w:rsidR="003B5667" w:rsidRPr="003A19B0">
        <w:rPr>
          <w:rFonts w:ascii="Times New Roman" w:eastAsia="Times New Roman" w:hAnsi="Times New Roman" w:cs="Times New Roman"/>
          <w:sz w:val="26"/>
          <w:szCs w:val="26"/>
          <w:u w:val="single"/>
        </w:rPr>
        <w:t>г.</w:t>
      </w:r>
      <w:r w:rsidRPr="003A19B0">
        <w:rPr>
          <w:rFonts w:ascii="Times New Roman" w:eastAsia="Times New Roman" w:hAnsi="Times New Roman" w:cs="Times New Roman"/>
          <w:sz w:val="26"/>
          <w:szCs w:val="26"/>
          <w:u w:val="single"/>
        </w:rPr>
        <w:t>Тирасполя</w:t>
      </w:r>
      <w:proofErr w:type="spellEnd"/>
      <w:r w:rsidRPr="003A19B0">
        <w:rPr>
          <w:rFonts w:ascii="Times New Roman" w:eastAsia="Times New Roman" w:hAnsi="Times New Roman" w:cs="Times New Roman"/>
          <w:sz w:val="26"/>
          <w:szCs w:val="26"/>
        </w:rPr>
        <w:t xml:space="preserve"> </w:t>
      </w:r>
      <w:r w:rsidRPr="003A19B0">
        <w:rPr>
          <w:rFonts w:ascii="Times New Roman" w:eastAsia="Calibri" w:hAnsi="Times New Roman" w:cs="Times New Roman"/>
          <w:sz w:val="26"/>
          <w:szCs w:val="26"/>
        </w:rPr>
        <w:t>осуществлено к</w:t>
      </w:r>
      <w:r w:rsidRPr="003A19B0">
        <w:rPr>
          <w:rFonts w:ascii="Times New Roman" w:eastAsia="Times New Roman" w:hAnsi="Times New Roman" w:cs="Times New Roman"/>
          <w:sz w:val="26"/>
          <w:szCs w:val="26"/>
        </w:rPr>
        <w:t>вартальное техническое обслуживание пожарной сигнализации МОУ ДО «</w:t>
      </w:r>
      <w:r w:rsidR="003B5667" w:rsidRPr="003A19B0">
        <w:rPr>
          <w:rFonts w:ascii="Times New Roman" w:eastAsia="Times New Roman" w:hAnsi="Times New Roman" w:cs="Times New Roman"/>
          <w:sz w:val="26"/>
          <w:szCs w:val="26"/>
        </w:rPr>
        <w:t xml:space="preserve">Детская школа искусств им. </w:t>
      </w:r>
      <w:proofErr w:type="spellStart"/>
      <w:r w:rsidR="003B5667" w:rsidRPr="003A19B0">
        <w:rPr>
          <w:rFonts w:ascii="Times New Roman" w:eastAsia="Times New Roman" w:hAnsi="Times New Roman" w:cs="Times New Roman"/>
          <w:sz w:val="26"/>
          <w:szCs w:val="26"/>
        </w:rPr>
        <w:t>А.Ф.</w:t>
      </w:r>
      <w:r w:rsidRPr="003A19B0">
        <w:rPr>
          <w:rFonts w:ascii="Times New Roman" w:eastAsia="Times New Roman" w:hAnsi="Times New Roman" w:cs="Times New Roman"/>
          <w:sz w:val="26"/>
          <w:szCs w:val="26"/>
        </w:rPr>
        <w:t>Фойницкого</w:t>
      </w:r>
      <w:proofErr w:type="spellEnd"/>
      <w:r w:rsidRPr="003A19B0">
        <w:rPr>
          <w:rFonts w:ascii="Times New Roman" w:eastAsia="Times New Roman" w:hAnsi="Times New Roman" w:cs="Times New Roman"/>
          <w:sz w:val="26"/>
          <w:szCs w:val="26"/>
        </w:rPr>
        <w:t>»</w:t>
      </w:r>
      <w:r w:rsidR="0088073C">
        <w:rPr>
          <w:rFonts w:ascii="Times New Roman" w:eastAsia="Times New Roman" w:hAnsi="Times New Roman" w:cs="Times New Roman"/>
          <w:sz w:val="26"/>
          <w:szCs w:val="26"/>
        </w:rPr>
        <w:t>.</w:t>
      </w:r>
    </w:p>
    <w:p w:rsidR="00111D1D" w:rsidRPr="00846BEE" w:rsidRDefault="00111D1D" w:rsidP="00846BEE">
      <w:pPr>
        <w:spacing w:after="0" w:line="240" w:lineRule="auto"/>
        <w:ind w:firstLine="567"/>
        <w:jc w:val="both"/>
        <w:rPr>
          <w:rFonts w:ascii="Times New Roman" w:eastAsia="Times New Roman" w:hAnsi="Times New Roman" w:cs="Times New Roman"/>
          <w:sz w:val="26"/>
          <w:szCs w:val="26"/>
          <w:u w:val="single"/>
        </w:rPr>
      </w:pPr>
      <w:r w:rsidRPr="003A19B0">
        <w:rPr>
          <w:rFonts w:ascii="Times New Roman" w:eastAsia="Times New Roman" w:hAnsi="Times New Roman" w:cs="Times New Roman"/>
          <w:bCs/>
          <w:sz w:val="26"/>
          <w:szCs w:val="26"/>
          <w:u w:val="single"/>
        </w:rPr>
        <w:t xml:space="preserve">Государственной администрации </w:t>
      </w:r>
      <w:proofErr w:type="spellStart"/>
      <w:r w:rsidRPr="003A19B0">
        <w:rPr>
          <w:rFonts w:ascii="Times New Roman" w:eastAsia="Times New Roman" w:hAnsi="Times New Roman" w:cs="Times New Roman"/>
          <w:bCs/>
          <w:sz w:val="26"/>
          <w:szCs w:val="26"/>
          <w:u w:val="single"/>
        </w:rPr>
        <w:t>Слободзейского</w:t>
      </w:r>
      <w:proofErr w:type="spellEnd"/>
      <w:r w:rsidRPr="003A19B0">
        <w:rPr>
          <w:rFonts w:ascii="Times New Roman" w:eastAsia="Times New Roman" w:hAnsi="Times New Roman" w:cs="Times New Roman"/>
          <w:bCs/>
          <w:sz w:val="26"/>
          <w:szCs w:val="26"/>
          <w:u w:val="single"/>
        </w:rPr>
        <w:t xml:space="preserve"> района и </w:t>
      </w:r>
      <w:proofErr w:type="spellStart"/>
      <w:r w:rsidRPr="003A19B0">
        <w:rPr>
          <w:rFonts w:ascii="Times New Roman" w:eastAsia="Times New Roman" w:hAnsi="Times New Roman" w:cs="Times New Roman"/>
          <w:bCs/>
          <w:sz w:val="26"/>
          <w:szCs w:val="26"/>
          <w:u w:val="single"/>
        </w:rPr>
        <w:t>г.Слободзея</w:t>
      </w:r>
      <w:proofErr w:type="spellEnd"/>
      <w:r w:rsidR="003B5667" w:rsidRPr="003A19B0">
        <w:rPr>
          <w:rFonts w:ascii="Times New Roman" w:eastAsia="Times New Roman" w:hAnsi="Times New Roman" w:cs="Times New Roman"/>
          <w:bCs/>
          <w:sz w:val="26"/>
          <w:szCs w:val="26"/>
        </w:rPr>
        <w:t xml:space="preserve"> </w:t>
      </w:r>
      <w:r w:rsidRPr="003A19B0">
        <w:rPr>
          <w:rFonts w:ascii="Times New Roman" w:eastAsia="Times New Roman" w:hAnsi="Times New Roman" w:cs="Times New Roman"/>
          <w:bCs/>
          <w:sz w:val="26"/>
          <w:szCs w:val="26"/>
        </w:rPr>
        <w:t>к 65-летию со дня образования МОУ ДО «</w:t>
      </w:r>
      <w:proofErr w:type="spellStart"/>
      <w:r w:rsidRPr="003A19B0">
        <w:rPr>
          <w:rFonts w:ascii="Times New Roman" w:eastAsia="Times New Roman" w:hAnsi="Times New Roman" w:cs="Times New Roman"/>
          <w:bCs/>
          <w:sz w:val="26"/>
          <w:szCs w:val="26"/>
        </w:rPr>
        <w:t>Слободзейская</w:t>
      </w:r>
      <w:proofErr w:type="spellEnd"/>
      <w:r w:rsidRPr="003A19B0">
        <w:rPr>
          <w:rFonts w:ascii="Times New Roman" w:eastAsia="Times New Roman" w:hAnsi="Times New Roman" w:cs="Times New Roman"/>
          <w:bCs/>
          <w:sz w:val="26"/>
          <w:szCs w:val="26"/>
        </w:rPr>
        <w:t xml:space="preserve"> детская музыкальная школа» подарено цифровое фортепиано фирмы </w:t>
      </w:r>
      <w:r w:rsidRPr="003A19B0">
        <w:rPr>
          <w:rFonts w:ascii="Times New Roman" w:eastAsia="Times New Roman" w:hAnsi="Times New Roman" w:cs="Times New Roman"/>
          <w:bCs/>
          <w:sz w:val="26"/>
          <w:szCs w:val="26"/>
          <w:lang w:val="en-US"/>
        </w:rPr>
        <w:t>MEDELI</w:t>
      </w:r>
      <w:r w:rsidRPr="003A19B0">
        <w:rPr>
          <w:rFonts w:ascii="Times New Roman" w:eastAsia="Times New Roman" w:hAnsi="Times New Roman" w:cs="Times New Roman"/>
          <w:bCs/>
          <w:sz w:val="26"/>
          <w:szCs w:val="26"/>
        </w:rPr>
        <w:t>.</w:t>
      </w:r>
    </w:p>
    <w:p w:rsidR="00111D1D" w:rsidRPr="003A19B0" w:rsidRDefault="00111D1D" w:rsidP="00846BEE">
      <w:pPr>
        <w:spacing w:after="0" w:line="240" w:lineRule="auto"/>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         За отчётный период</w:t>
      </w:r>
      <w:r w:rsidRPr="003A19B0">
        <w:rPr>
          <w:rFonts w:ascii="Times New Roman" w:eastAsia="Calibri" w:hAnsi="Times New Roman" w:cs="Times New Roman"/>
          <w:sz w:val="26"/>
          <w:szCs w:val="26"/>
          <w:u w:val="single"/>
        </w:rPr>
        <w:t xml:space="preserve"> за счет средств родительской оплаты за обучение</w:t>
      </w:r>
      <w:r w:rsidRPr="003A19B0">
        <w:rPr>
          <w:rFonts w:ascii="Times New Roman" w:hAnsi="Times New Roman" w:cs="Times New Roman"/>
          <w:sz w:val="26"/>
          <w:szCs w:val="26"/>
        </w:rPr>
        <w:t xml:space="preserve"> во всех организациях образования в летний период планируется осуществление косметических ремонтов классов, коридоров и других помещений школ, а также прилегающей территории.</w:t>
      </w:r>
    </w:p>
    <w:p w:rsidR="00111D1D" w:rsidRPr="003A19B0" w:rsidRDefault="00111D1D" w:rsidP="00846BEE">
      <w:pPr>
        <w:spacing w:after="0" w:line="240" w:lineRule="auto"/>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         </w:t>
      </w:r>
      <w:r w:rsidRPr="003A19B0">
        <w:rPr>
          <w:rFonts w:ascii="Times New Roman" w:eastAsia="Calibri" w:hAnsi="Times New Roman" w:cs="Times New Roman"/>
          <w:sz w:val="26"/>
          <w:szCs w:val="26"/>
          <w:u w:val="single"/>
        </w:rPr>
        <w:t>За счёт средств родительской оплаты за обучение учащихся, оказания дополнительных платных услуг</w:t>
      </w:r>
      <w:r w:rsidRPr="003A19B0">
        <w:rPr>
          <w:rFonts w:ascii="Times New Roman" w:eastAsia="Calibri" w:hAnsi="Times New Roman" w:cs="Times New Roman"/>
          <w:sz w:val="26"/>
          <w:szCs w:val="26"/>
        </w:rPr>
        <w:t xml:space="preserve"> за отчётный период продолжена планомерная работа по обновлению материально-технического оснащения организаций дополнительного образования художественно-эстетической направленности: </w:t>
      </w:r>
    </w:p>
    <w:p w:rsidR="00111D1D" w:rsidRPr="003A19B0" w:rsidRDefault="00111D1D" w:rsidP="00846BEE">
      <w:pPr>
        <w:spacing w:after="0" w:line="240" w:lineRule="auto"/>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 xml:space="preserve">- </w:t>
      </w:r>
      <w:r w:rsidRPr="003A19B0">
        <w:rPr>
          <w:rFonts w:ascii="Times New Roman" w:eastAsia="Calibri" w:hAnsi="Times New Roman" w:cs="Times New Roman"/>
          <w:sz w:val="26"/>
          <w:szCs w:val="26"/>
          <w:u w:val="single"/>
        </w:rPr>
        <w:t>приобретение компьютерной техники:</w:t>
      </w:r>
      <w:r w:rsidRPr="003A19B0">
        <w:rPr>
          <w:rFonts w:ascii="Times New Roman" w:eastAsia="Calibri" w:hAnsi="Times New Roman" w:cs="Times New Roman"/>
          <w:sz w:val="26"/>
          <w:szCs w:val="26"/>
        </w:rPr>
        <w:t xml:space="preserve"> МОУ ДО «Детская музыкальная школа» </w:t>
      </w:r>
      <w:proofErr w:type="spellStart"/>
      <w:r w:rsidRPr="003A19B0">
        <w:rPr>
          <w:rFonts w:ascii="Times New Roman" w:eastAsia="Calibri" w:hAnsi="Times New Roman" w:cs="Times New Roman"/>
          <w:sz w:val="26"/>
          <w:szCs w:val="26"/>
        </w:rPr>
        <w:t>с</w:t>
      </w:r>
      <w:r w:rsidR="003B5667" w:rsidRPr="003A19B0">
        <w:rPr>
          <w:rFonts w:ascii="Times New Roman" w:eastAsia="Calibri" w:hAnsi="Times New Roman" w:cs="Times New Roman"/>
          <w:sz w:val="26"/>
          <w:szCs w:val="26"/>
        </w:rPr>
        <w:t>.</w:t>
      </w:r>
      <w:r w:rsidRPr="003A19B0">
        <w:rPr>
          <w:rFonts w:ascii="Times New Roman" w:eastAsia="Calibri" w:hAnsi="Times New Roman" w:cs="Times New Roman"/>
          <w:sz w:val="26"/>
          <w:szCs w:val="26"/>
        </w:rPr>
        <w:t>Парканы</w:t>
      </w:r>
      <w:proofErr w:type="spellEnd"/>
      <w:r w:rsidRPr="003A19B0">
        <w:rPr>
          <w:rFonts w:ascii="Times New Roman" w:eastAsia="Calibri" w:hAnsi="Times New Roman" w:cs="Times New Roman"/>
          <w:sz w:val="26"/>
          <w:szCs w:val="26"/>
        </w:rPr>
        <w:t>, МОУ ДО «Д</w:t>
      </w:r>
      <w:r w:rsidR="003B5667" w:rsidRPr="003A19B0">
        <w:rPr>
          <w:rFonts w:ascii="Times New Roman" w:eastAsia="Calibri" w:hAnsi="Times New Roman" w:cs="Times New Roman"/>
          <w:sz w:val="26"/>
          <w:szCs w:val="26"/>
        </w:rPr>
        <w:t xml:space="preserve">етская художественная школа </w:t>
      </w:r>
      <w:proofErr w:type="spellStart"/>
      <w:r w:rsidR="003B5667" w:rsidRPr="003A19B0">
        <w:rPr>
          <w:rFonts w:ascii="Times New Roman" w:eastAsia="Calibri" w:hAnsi="Times New Roman" w:cs="Times New Roman"/>
          <w:sz w:val="26"/>
          <w:szCs w:val="26"/>
        </w:rPr>
        <w:t>им.</w:t>
      </w:r>
      <w:r w:rsidRPr="003A19B0">
        <w:rPr>
          <w:rFonts w:ascii="Times New Roman" w:eastAsia="Calibri" w:hAnsi="Times New Roman" w:cs="Times New Roman"/>
          <w:sz w:val="26"/>
          <w:szCs w:val="26"/>
        </w:rPr>
        <w:t>Зюзина</w:t>
      </w:r>
      <w:proofErr w:type="spellEnd"/>
      <w:r w:rsidRPr="003A19B0">
        <w:rPr>
          <w:rFonts w:ascii="Times New Roman" w:eastAsia="Calibri" w:hAnsi="Times New Roman" w:cs="Times New Roman"/>
          <w:sz w:val="26"/>
          <w:szCs w:val="26"/>
        </w:rPr>
        <w:t xml:space="preserve"> В.М.», МОУ ДО «</w:t>
      </w:r>
      <w:proofErr w:type="spellStart"/>
      <w:r w:rsidRPr="003A19B0">
        <w:rPr>
          <w:rFonts w:ascii="Times New Roman" w:eastAsia="Calibri" w:hAnsi="Times New Roman" w:cs="Times New Roman"/>
          <w:sz w:val="26"/>
          <w:szCs w:val="26"/>
        </w:rPr>
        <w:t>Слободзейская</w:t>
      </w:r>
      <w:proofErr w:type="spellEnd"/>
      <w:r w:rsidRPr="003A19B0">
        <w:rPr>
          <w:rFonts w:ascii="Times New Roman" w:eastAsia="Calibri" w:hAnsi="Times New Roman" w:cs="Times New Roman"/>
          <w:sz w:val="26"/>
          <w:szCs w:val="26"/>
        </w:rPr>
        <w:t xml:space="preserve"> детская художественная школа», МОУ ДО «Бендерская детская школа искусств», МОУ ДО «</w:t>
      </w:r>
      <w:proofErr w:type="spellStart"/>
      <w:r w:rsidRPr="003A19B0">
        <w:rPr>
          <w:rFonts w:ascii="Times New Roman" w:eastAsia="Calibri" w:hAnsi="Times New Roman" w:cs="Times New Roman"/>
          <w:sz w:val="26"/>
          <w:szCs w:val="26"/>
        </w:rPr>
        <w:t>Рыбницкая</w:t>
      </w:r>
      <w:proofErr w:type="spellEnd"/>
      <w:r w:rsidRPr="003A19B0">
        <w:rPr>
          <w:rFonts w:ascii="Times New Roman" w:eastAsia="Calibri" w:hAnsi="Times New Roman" w:cs="Times New Roman"/>
          <w:sz w:val="26"/>
          <w:szCs w:val="26"/>
        </w:rPr>
        <w:t xml:space="preserve"> детская музыкальная школа </w:t>
      </w:r>
      <w:proofErr w:type="spellStart"/>
      <w:r w:rsidRPr="003A19B0">
        <w:rPr>
          <w:rFonts w:ascii="Times New Roman" w:eastAsia="Calibri" w:hAnsi="Times New Roman" w:cs="Times New Roman"/>
          <w:sz w:val="26"/>
          <w:szCs w:val="26"/>
        </w:rPr>
        <w:t>им.Ю.А</w:t>
      </w:r>
      <w:proofErr w:type="spellEnd"/>
      <w:r w:rsidRPr="003A19B0">
        <w:rPr>
          <w:rFonts w:ascii="Times New Roman" w:eastAsia="Calibri" w:hAnsi="Times New Roman" w:cs="Times New Roman"/>
          <w:sz w:val="26"/>
          <w:szCs w:val="26"/>
        </w:rPr>
        <w:t xml:space="preserve">. Гагарина», МОУ ДО «Детская художественная школа» </w:t>
      </w:r>
      <w:proofErr w:type="spellStart"/>
      <w:r w:rsidRPr="003A19B0">
        <w:rPr>
          <w:rFonts w:ascii="Times New Roman" w:eastAsia="Calibri" w:hAnsi="Times New Roman" w:cs="Times New Roman"/>
          <w:sz w:val="26"/>
          <w:szCs w:val="26"/>
        </w:rPr>
        <w:t>г.Рыбница</w:t>
      </w:r>
      <w:proofErr w:type="spellEnd"/>
      <w:r w:rsidRPr="003A19B0">
        <w:rPr>
          <w:rFonts w:ascii="Times New Roman" w:eastAsia="Calibri" w:hAnsi="Times New Roman" w:cs="Times New Roman"/>
          <w:sz w:val="26"/>
          <w:szCs w:val="26"/>
        </w:rPr>
        <w:t xml:space="preserve">; </w:t>
      </w:r>
    </w:p>
    <w:p w:rsidR="00111D1D" w:rsidRPr="003A19B0" w:rsidRDefault="00111D1D" w:rsidP="00846BEE">
      <w:pPr>
        <w:spacing w:after="0" w:line="240" w:lineRule="auto"/>
        <w:jc w:val="both"/>
        <w:rPr>
          <w:rFonts w:ascii="Times New Roman" w:eastAsia="Times New Roman" w:hAnsi="Times New Roman" w:cs="Times New Roman"/>
          <w:kern w:val="36"/>
          <w:sz w:val="26"/>
          <w:szCs w:val="26"/>
        </w:rPr>
      </w:pPr>
      <w:r w:rsidRPr="003A19B0">
        <w:rPr>
          <w:rFonts w:ascii="Times New Roman" w:eastAsia="Calibri" w:hAnsi="Times New Roman" w:cs="Times New Roman"/>
          <w:sz w:val="26"/>
          <w:szCs w:val="26"/>
        </w:rPr>
        <w:t xml:space="preserve"> - </w:t>
      </w:r>
      <w:r w:rsidRPr="003A19B0">
        <w:rPr>
          <w:rFonts w:ascii="Times New Roman" w:eastAsia="Calibri" w:hAnsi="Times New Roman" w:cs="Times New Roman"/>
          <w:sz w:val="26"/>
          <w:szCs w:val="26"/>
          <w:u w:val="single"/>
        </w:rPr>
        <w:t>приобретение предметов мебели:</w:t>
      </w:r>
      <w:r w:rsidRPr="003A19B0">
        <w:rPr>
          <w:rFonts w:ascii="Times New Roman" w:eastAsia="Calibri" w:hAnsi="Times New Roman" w:cs="Times New Roman"/>
          <w:sz w:val="26"/>
          <w:szCs w:val="26"/>
        </w:rPr>
        <w:t xml:space="preserve"> МОУ</w:t>
      </w:r>
      <w:r w:rsidR="003B5667" w:rsidRPr="003A19B0">
        <w:rPr>
          <w:rFonts w:ascii="Times New Roman" w:eastAsia="Calibri" w:hAnsi="Times New Roman" w:cs="Times New Roman"/>
          <w:sz w:val="26"/>
          <w:szCs w:val="26"/>
        </w:rPr>
        <w:t xml:space="preserve"> ДО «Детская школа искусств» </w:t>
      </w:r>
      <w:proofErr w:type="spellStart"/>
      <w:r w:rsidR="003B5667" w:rsidRPr="003A19B0">
        <w:rPr>
          <w:rFonts w:ascii="Times New Roman" w:eastAsia="Calibri" w:hAnsi="Times New Roman" w:cs="Times New Roman"/>
          <w:sz w:val="26"/>
          <w:szCs w:val="26"/>
        </w:rPr>
        <w:t>г.</w:t>
      </w:r>
      <w:r w:rsidRPr="003A19B0">
        <w:rPr>
          <w:rFonts w:ascii="Times New Roman" w:eastAsia="Calibri" w:hAnsi="Times New Roman" w:cs="Times New Roman"/>
          <w:sz w:val="26"/>
          <w:szCs w:val="26"/>
        </w:rPr>
        <w:t>Рыбница</w:t>
      </w:r>
      <w:proofErr w:type="spellEnd"/>
      <w:r w:rsidRPr="003A19B0">
        <w:rPr>
          <w:rFonts w:ascii="Times New Roman" w:eastAsia="Calibri" w:hAnsi="Times New Roman" w:cs="Times New Roman"/>
          <w:sz w:val="26"/>
          <w:szCs w:val="26"/>
        </w:rPr>
        <w:t>, в МОУ ДО «Детская музыкальная школа №1»</w:t>
      </w:r>
      <w:r w:rsidRPr="003A19B0">
        <w:rPr>
          <w:rFonts w:ascii="Times New Roman" w:eastAsia="Calibri" w:hAnsi="Times New Roman" w:cs="Times New Roman"/>
          <w:b/>
          <w:sz w:val="26"/>
          <w:szCs w:val="26"/>
        </w:rPr>
        <w:t xml:space="preserve"> </w:t>
      </w:r>
      <w:proofErr w:type="spellStart"/>
      <w:r w:rsidR="003B5667" w:rsidRPr="003A19B0">
        <w:rPr>
          <w:rFonts w:ascii="Times New Roman" w:eastAsia="Calibri" w:hAnsi="Times New Roman" w:cs="Times New Roman"/>
          <w:sz w:val="26"/>
          <w:szCs w:val="26"/>
        </w:rPr>
        <w:t>г.</w:t>
      </w:r>
      <w:r w:rsidRPr="003A19B0">
        <w:rPr>
          <w:rFonts w:ascii="Times New Roman" w:eastAsia="Calibri" w:hAnsi="Times New Roman" w:cs="Times New Roman"/>
          <w:sz w:val="26"/>
          <w:szCs w:val="26"/>
        </w:rPr>
        <w:t>Бендеры</w:t>
      </w:r>
      <w:proofErr w:type="spellEnd"/>
      <w:r w:rsidRPr="003A19B0">
        <w:rPr>
          <w:rFonts w:ascii="Times New Roman" w:eastAsia="Times New Roman" w:hAnsi="Times New Roman" w:cs="Times New Roman"/>
          <w:sz w:val="26"/>
          <w:szCs w:val="26"/>
        </w:rPr>
        <w:t xml:space="preserve"> - реставрация кресел концертного зала;</w:t>
      </w:r>
    </w:p>
    <w:p w:rsidR="00111D1D" w:rsidRPr="003A19B0" w:rsidRDefault="00111D1D" w:rsidP="00846BEE">
      <w:pPr>
        <w:spacing w:after="0" w:line="240" w:lineRule="auto"/>
        <w:jc w:val="both"/>
        <w:rPr>
          <w:rFonts w:ascii="Times New Roman" w:eastAsia="Times New Roman" w:hAnsi="Times New Roman" w:cs="Times New Roman"/>
          <w:sz w:val="26"/>
          <w:szCs w:val="26"/>
        </w:rPr>
      </w:pPr>
      <w:r w:rsidRPr="003A19B0">
        <w:rPr>
          <w:rFonts w:ascii="Times New Roman" w:eastAsia="Calibri" w:hAnsi="Times New Roman" w:cs="Times New Roman"/>
          <w:sz w:val="26"/>
          <w:szCs w:val="26"/>
        </w:rPr>
        <w:t xml:space="preserve">- </w:t>
      </w:r>
      <w:r w:rsidRPr="003A19B0">
        <w:rPr>
          <w:rFonts w:ascii="Times New Roman" w:eastAsia="Calibri" w:hAnsi="Times New Roman" w:cs="Times New Roman"/>
          <w:sz w:val="26"/>
          <w:szCs w:val="26"/>
          <w:u w:val="single"/>
        </w:rPr>
        <w:t xml:space="preserve">приобретение музыкальных инструментов, </w:t>
      </w:r>
      <w:proofErr w:type="spellStart"/>
      <w:r w:rsidRPr="003A19B0">
        <w:rPr>
          <w:rFonts w:ascii="Times New Roman" w:eastAsia="Calibri" w:hAnsi="Times New Roman" w:cs="Times New Roman"/>
          <w:sz w:val="26"/>
          <w:szCs w:val="26"/>
          <w:u w:val="single"/>
        </w:rPr>
        <w:t>звукоусилительной</w:t>
      </w:r>
      <w:proofErr w:type="spellEnd"/>
      <w:r w:rsidRPr="003A19B0">
        <w:rPr>
          <w:rFonts w:ascii="Times New Roman" w:eastAsia="Calibri" w:hAnsi="Times New Roman" w:cs="Times New Roman"/>
          <w:sz w:val="26"/>
          <w:szCs w:val="26"/>
          <w:u w:val="single"/>
        </w:rPr>
        <w:t xml:space="preserve"> аппаратуры:</w:t>
      </w:r>
      <w:r w:rsidRPr="003A19B0">
        <w:rPr>
          <w:rFonts w:ascii="Times New Roman" w:eastAsia="Calibri" w:hAnsi="Times New Roman" w:cs="Times New Roman"/>
          <w:sz w:val="26"/>
          <w:szCs w:val="26"/>
        </w:rPr>
        <w:t xml:space="preserve"> МОУ ДО</w:t>
      </w:r>
      <w:r w:rsidR="003B5667" w:rsidRPr="003A19B0">
        <w:rPr>
          <w:rFonts w:ascii="Times New Roman" w:eastAsia="Calibri" w:hAnsi="Times New Roman" w:cs="Times New Roman"/>
          <w:sz w:val="26"/>
          <w:szCs w:val="26"/>
        </w:rPr>
        <w:t xml:space="preserve"> «Детская музыкальная школа» </w:t>
      </w:r>
      <w:proofErr w:type="spellStart"/>
      <w:r w:rsidR="003B5667" w:rsidRPr="003A19B0">
        <w:rPr>
          <w:rFonts w:ascii="Times New Roman" w:eastAsia="Calibri" w:hAnsi="Times New Roman" w:cs="Times New Roman"/>
          <w:sz w:val="26"/>
          <w:szCs w:val="26"/>
        </w:rPr>
        <w:t>с.</w:t>
      </w:r>
      <w:r w:rsidRPr="003A19B0">
        <w:rPr>
          <w:rFonts w:ascii="Times New Roman" w:eastAsia="Calibri" w:hAnsi="Times New Roman" w:cs="Times New Roman"/>
          <w:sz w:val="26"/>
          <w:szCs w:val="26"/>
        </w:rPr>
        <w:t>Парканы</w:t>
      </w:r>
      <w:proofErr w:type="spellEnd"/>
      <w:r w:rsidRPr="003A19B0">
        <w:rPr>
          <w:rFonts w:ascii="Times New Roman" w:eastAsia="Calibri" w:hAnsi="Times New Roman" w:cs="Times New Roman"/>
          <w:sz w:val="26"/>
          <w:szCs w:val="26"/>
        </w:rPr>
        <w:t>, МОУ ДО</w:t>
      </w:r>
      <w:r w:rsidR="003B5667" w:rsidRPr="003A19B0">
        <w:rPr>
          <w:rFonts w:ascii="Times New Roman" w:eastAsia="Calibri" w:hAnsi="Times New Roman" w:cs="Times New Roman"/>
          <w:sz w:val="26"/>
          <w:szCs w:val="26"/>
        </w:rPr>
        <w:t xml:space="preserve"> «Детская музыкальная школа» </w:t>
      </w:r>
      <w:proofErr w:type="spellStart"/>
      <w:r w:rsidR="003B5667" w:rsidRPr="003A19B0">
        <w:rPr>
          <w:rFonts w:ascii="Times New Roman" w:eastAsia="Calibri" w:hAnsi="Times New Roman" w:cs="Times New Roman"/>
          <w:sz w:val="26"/>
          <w:szCs w:val="26"/>
        </w:rPr>
        <w:t>с.</w:t>
      </w:r>
      <w:r w:rsidRPr="003A19B0">
        <w:rPr>
          <w:rFonts w:ascii="Times New Roman" w:eastAsia="Calibri" w:hAnsi="Times New Roman" w:cs="Times New Roman"/>
          <w:sz w:val="26"/>
          <w:szCs w:val="26"/>
        </w:rPr>
        <w:t>Суклея</w:t>
      </w:r>
      <w:proofErr w:type="spellEnd"/>
      <w:proofErr w:type="gramStart"/>
      <w:r w:rsidRPr="003A19B0">
        <w:rPr>
          <w:rFonts w:ascii="Times New Roman" w:eastAsia="Times New Roman" w:hAnsi="Times New Roman" w:cs="Times New Roman"/>
          <w:sz w:val="26"/>
          <w:szCs w:val="26"/>
        </w:rPr>
        <w:t xml:space="preserve">, </w:t>
      </w:r>
      <w:r w:rsidRPr="003A19B0">
        <w:rPr>
          <w:rFonts w:ascii="Times New Roman" w:hAnsi="Times New Roman" w:cs="Times New Roman"/>
          <w:sz w:val="26"/>
          <w:szCs w:val="26"/>
        </w:rPr>
        <w:t xml:space="preserve"> МОУ</w:t>
      </w:r>
      <w:proofErr w:type="gramEnd"/>
      <w:r w:rsidRPr="003A19B0">
        <w:rPr>
          <w:rFonts w:ascii="Times New Roman" w:hAnsi="Times New Roman" w:cs="Times New Roman"/>
          <w:sz w:val="26"/>
          <w:szCs w:val="26"/>
        </w:rPr>
        <w:t xml:space="preserve"> ДО «Райо</w:t>
      </w:r>
      <w:r w:rsidR="003B5667" w:rsidRPr="003A19B0">
        <w:rPr>
          <w:rFonts w:ascii="Times New Roman" w:hAnsi="Times New Roman" w:cs="Times New Roman"/>
          <w:sz w:val="26"/>
          <w:szCs w:val="26"/>
        </w:rPr>
        <w:t xml:space="preserve">нная детская школа искусств» </w:t>
      </w:r>
      <w:proofErr w:type="spellStart"/>
      <w:r w:rsidR="003B5667" w:rsidRPr="003A19B0">
        <w:rPr>
          <w:rFonts w:ascii="Times New Roman" w:hAnsi="Times New Roman" w:cs="Times New Roman"/>
          <w:sz w:val="26"/>
          <w:szCs w:val="26"/>
        </w:rPr>
        <w:t>с.</w:t>
      </w:r>
      <w:r w:rsidRPr="003A19B0">
        <w:rPr>
          <w:rFonts w:ascii="Times New Roman" w:hAnsi="Times New Roman" w:cs="Times New Roman"/>
          <w:sz w:val="26"/>
          <w:szCs w:val="26"/>
        </w:rPr>
        <w:t>Выхватинцы</w:t>
      </w:r>
      <w:proofErr w:type="spellEnd"/>
      <w:r w:rsidRPr="003A19B0">
        <w:rPr>
          <w:rFonts w:ascii="Times New Roman" w:hAnsi="Times New Roman" w:cs="Times New Roman"/>
          <w:sz w:val="26"/>
          <w:szCs w:val="26"/>
        </w:rPr>
        <w:t>,</w:t>
      </w:r>
      <w:r w:rsidRPr="003A19B0">
        <w:rPr>
          <w:rFonts w:ascii="Times New Roman" w:eastAsia="Times New Roman" w:hAnsi="Times New Roman" w:cs="Times New Roman"/>
          <w:sz w:val="26"/>
          <w:szCs w:val="26"/>
        </w:rPr>
        <w:t xml:space="preserve"> </w:t>
      </w:r>
      <w:r w:rsidRPr="003A19B0">
        <w:rPr>
          <w:rFonts w:ascii="Times New Roman" w:eastAsia="Calibri" w:hAnsi="Times New Roman" w:cs="Times New Roman"/>
          <w:sz w:val="26"/>
          <w:szCs w:val="26"/>
        </w:rPr>
        <w:t>МОУ ДО «Каменская детская школа искусств»;</w:t>
      </w:r>
    </w:p>
    <w:p w:rsidR="00111D1D" w:rsidRPr="003A19B0" w:rsidRDefault="00111D1D" w:rsidP="00846BEE">
      <w:pPr>
        <w:spacing w:after="0" w:line="240" w:lineRule="auto"/>
        <w:jc w:val="both"/>
        <w:rPr>
          <w:rFonts w:ascii="Times New Roman" w:eastAsia="Times New Roman" w:hAnsi="Times New Roman" w:cs="Times New Roman"/>
          <w:sz w:val="26"/>
          <w:szCs w:val="26"/>
        </w:rPr>
      </w:pPr>
      <w:r w:rsidRPr="003A19B0">
        <w:rPr>
          <w:rFonts w:ascii="Times New Roman" w:eastAsia="Calibri" w:hAnsi="Times New Roman" w:cs="Times New Roman"/>
          <w:b/>
          <w:sz w:val="26"/>
          <w:szCs w:val="26"/>
        </w:rPr>
        <w:t xml:space="preserve">- </w:t>
      </w:r>
      <w:r w:rsidRPr="003A19B0">
        <w:rPr>
          <w:rFonts w:ascii="Times New Roman" w:eastAsia="Calibri" w:hAnsi="Times New Roman" w:cs="Times New Roman"/>
          <w:sz w:val="26"/>
          <w:szCs w:val="26"/>
          <w:u w:val="single"/>
        </w:rPr>
        <w:t>приобретение</w:t>
      </w:r>
      <w:r w:rsidRPr="003A19B0">
        <w:rPr>
          <w:rFonts w:ascii="Times New Roman" w:eastAsia="Calibri" w:hAnsi="Times New Roman" w:cs="Times New Roman"/>
          <w:b/>
          <w:sz w:val="26"/>
          <w:szCs w:val="26"/>
          <w:u w:val="single"/>
        </w:rPr>
        <w:t xml:space="preserve"> </w:t>
      </w:r>
      <w:r w:rsidRPr="003A19B0">
        <w:rPr>
          <w:rFonts w:ascii="Times New Roman" w:eastAsia="Calibri" w:hAnsi="Times New Roman" w:cs="Times New Roman"/>
          <w:sz w:val="26"/>
          <w:szCs w:val="26"/>
          <w:u w:val="single"/>
        </w:rPr>
        <w:t>костюмов для мероприятий:</w:t>
      </w:r>
      <w:r w:rsidRPr="003A19B0">
        <w:rPr>
          <w:rFonts w:ascii="Times New Roman" w:eastAsia="Calibri" w:hAnsi="Times New Roman" w:cs="Times New Roman"/>
          <w:b/>
          <w:sz w:val="26"/>
          <w:szCs w:val="26"/>
        </w:rPr>
        <w:t xml:space="preserve"> </w:t>
      </w:r>
      <w:r w:rsidRPr="003A19B0">
        <w:rPr>
          <w:rFonts w:ascii="Times New Roman" w:eastAsia="Calibri" w:hAnsi="Times New Roman" w:cs="Times New Roman"/>
          <w:sz w:val="26"/>
          <w:szCs w:val="26"/>
        </w:rPr>
        <w:t>МОУ ДО «Детская шк</w:t>
      </w:r>
      <w:r w:rsidR="003B5667" w:rsidRPr="003A19B0">
        <w:rPr>
          <w:rFonts w:ascii="Times New Roman" w:eastAsia="Calibri" w:hAnsi="Times New Roman" w:cs="Times New Roman"/>
          <w:sz w:val="26"/>
          <w:szCs w:val="26"/>
        </w:rPr>
        <w:t xml:space="preserve">ола искусств </w:t>
      </w:r>
      <w:proofErr w:type="spellStart"/>
      <w:r w:rsidR="003B5667" w:rsidRPr="003A19B0">
        <w:rPr>
          <w:rFonts w:ascii="Times New Roman" w:eastAsia="Calibri" w:hAnsi="Times New Roman" w:cs="Times New Roman"/>
          <w:sz w:val="26"/>
          <w:szCs w:val="26"/>
        </w:rPr>
        <w:t>с.</w:t>
      </w:r>
      <w:r w:rsidRPr="003A19B0">
        <w:rPr>
          <w:rFonts w:ascii="Times New Roman" w:eastAsia="Calibri" w:hAnsi="Times New Roman" w:cs="Times New Roman"/>
          <w:sz w:val="26"/>
          <w:szCs w:val="26"/>
        </w:rPr>
        <w:t>Кицканы</w:t>
      </w:r>
      <w:proofErr w:type="spellEnd"/>
      <w:r w:rsidRPr="003A19B0">
        <w:rPr>
          <w:rFonts w:ascii="Times New Roman" w:eastAsia="Calibri" w:hAnsi="Times New Roman" w:cs="Times New Roman"/>
          <w:sz w:val="26"/>
          <w:szCs w:val="26"/>
        </w:rPr>
        <w:t>»;</w:t>
      </w:r>
    </w:p>
    <w:p w:rsidR="00111D1D" w:rsidRPr="003A19B0" w:rsidRDefault="00111D1D" w:rsidP="00846BEE">
      <w:pPr>
        <w:spacing w:after="0" w:line="240" w:lineRule="auto"/>
        <w:ind w:left="-110"/>
        <w:jc w:val="both"/>
        <w:rPr>
          <w:rFonts w:ascii="Times New Roman" w:hAnsi="Times New Roman" w:cs="Times New Roman"/>
          <w:sz w:val="26"/>
          <w:szCs w:val="26"/>
          <w:u w:val="single"/>
        </w:rPr>
      </w:pPr>
      <w:r w:rsidRPr="003A19B0">
        <w:rPr>
          <w:rFonts w:ascii="Times New Roman" w:eastAsia="Calibri" w:hAnsi="Times New Roman" w:cs="Times New Roman"/>
          <w:sz w:val="26"/>
          <w:szCs w:val="26"/>
        </w:rPr>
        <w:t xml:space="preserve">- </w:t>
      </w:r>
      <w:r w:rsidRPr="003A19B0">
        <w:rPr>
          <w:rFonts w:ascii="Times New Roman" w:eastAsia="Calibri" w:hAnsi="Times New Roman" w:cs="Times New Roman"/>
          <w:sz w:val="26"/>
          <w:szCs w:val="26"/>
          <w:u w:val="single"/>
        </w:rPr>
        <w:t xml:space="preserve">приобретение </w:t>
      </w:r>
      <w:r w:rsidRPr="003A19B0">
        <w:rPr>
          <w:rFonts w:ascii="Times New Roman" w:hAnsi="Times New Roman" w:cs="Times New Roman"/>
          <w:sz w:val="26"/>
          <w:szCs w:val="26"/>
          <w:u w:val="single"/>
        </w:rPr>
        <w:t xml:space="preserve">методического, дидактического учебного материала, </w:t>
      </w:r>
      <w:r w:rsidRPr="003A19B0">
        <w:rPr>
          <w:rFonts w:ascii="Times New Roman" w:eastAsia="Calibri" w:hAnsi="Times New Roman" w:cs="Times New Roman"/>
          <w:sz w:val="26"/>
          <w:szCs w:val="26"/>
          <w:u w:val="single"/>
        </w:rPr>
        <w:t>музыкальной литературы, учебного инвентаря</w:t>
      </w:r>
      <w:r w:rsidRPr="003A19B0">
        <w:rPr>
          <w:rFonts w:ascii="Times New Roman" w:eastAsia="Calibri" w:hAnsi="Times New Roman" w:cs="Times New Roman"/>
          <w:sz w:val="26"/>
          <w:szCs w:val="26"/>
        </w:rPr>
        <w:t xml:space="preserve">: </w:t>
      </w:r>
      <w:r w:rsidRPr="003A19B0">
        <w:rPr>
          <w:rFonts w:ascii="Times New Roman" w:hAnsi="Times New Roman" w:cs="Times New Roman"/>
          <w:sz w:val="26"/>
          <w:szCs w:val="26"/>
        </w:rPr>
        <w:t xml:space="preserve">МОУ ДО «Районная детская школа искусств» </w:t>
      </w:r>
      <w:proofErr w:type="spellStart"/>
      <w:r w:rsidRPr="003A19B0">
        <w:rPr>
          <w:rFonts w:ascii="Times New Roman" w:hAnsi="Times New Roman" w:cs="Times New Roman"/>
          <w:sz w:val="26"/>
          <w:szCs w:val="26"/>
        </w:rPr>
        <w:t>с.Выхватинцы</w:t>
      </w:r>
      <w:proofErr w:type="spellEnd"/>
      <w:r w:rsidRPr="003A19B0">
        <w:rPr>
          <w:rFonts w:ascii="Times New Roman" w:hAnsi="Times New Roman" w:cs="Times New Roman"/>
          <w:sz w:val="26"/>
          <w:szCs w:val="26"/>
        </w:rPr>
        <w:t xml:space="preserve">, </w:t>
      </w:r>
      <w:r w:rsidRPr="003A19B0">
        <w:rPr>
          <w:rFonts w:ascii="Times New Roman" w:eastAsia="Calibri" w:hAnsi="Times New Roman" w:cs="Times New Roman"/>
          <w:sz w:val="26"/>
          <w:szCs w:val="26"/>
        </w:rPr>
        <w:t>МОУ ДО</w:t>
      </w:r>
      <w:r w:rsidR="003B5667" w:rsidRPr="003A19B0">
        <w:rPr>
          <w:rFonts w:ascii="Times New Roman" w:eastAsia="Calibri" w:hAnsi="Times New Roman" w:cs="Times New Roman"/>
          <w:sz w:val="26"/>
          <w:szCs w:val="26"/>
        </w:rPr>
        <w:t xml:space="preserve"> «Детская музыкальная школа» </w:t>
      </w:r>
      <w:proofErr w:type="spellStart"/>
      <w:r w:rsidR="003B5667" w:rsidRPr="003A19B0">
        <w:rPr>
          <w:rFonts w:ascii="Times New Roman" w:eastAsia="Calibri" w:hAnsi="Times New Roman" w:cs="Times New Roman"/>
          <w:sz w:val="26"/>
          <w:szCs w:val="26"/>
        </w:rPr>
        <w:t>с.</w:t>
      </w:r>
      <w:r w:rsidRPr="003A19B0">
        <w:rPr>
          <w:rFonts w:ascii="Times New Roman" w:eastAsia="Calibri" w:hAnsi="Times New Roman" w:cs="Times New Roman"/>
          <w:sz w:val="26"/>
          <w:szCs w:val="26"/>
        </w:rPr>
        <w:t>Парканы</w:t>
      </w:r>
      <w:proofErr w:type="spellEnd"/>
      <w:r w:rsidRPr="003A19B0">
        <w:rPr>
          <w:rFonts w:ascii="Times New Roman" w:eastAsia="Calibri" w:hAnsi="Times New Roman" w:cs="Times New Roman"/>
          <w:sz w:val="26"/>
          <w:szCs w:val="26"/>
        </w:rPr>
        <w:t>;</w:t>
      </w:r>
    </w:p>
    <w:p w:rsidR="00111D1D" w:rsidRDefault="00111D1D" w:rsidP="0088073C">
      <w:pPr>
        <w:spacing w:after="0"/>
        <w:jc w:val="both"/>
        <w:rPr>
          <w:rFonts w:ascii="Times New Roman" w:eastAsia="Calibri" w:hAnsi="Times New Roman" w:cs="Times New Roman"/>
          <w:sz w:val="26"/>
          <w:szCs w:val="26"/>
        </w:rPr>
      </w:pPr>
      <w:r w:rsidRPr="003A19B0">
        <w:rPr>
          <w:rFonts w:ascii="Times New Roman" w:eastAsia="Calibri" w:hAnsi="Times New Roman" w:cs="Times New Roman"/>
          <w:b/>
          <w:sz w:val="26"/>
          <w:szCs w:val="26"/>
        </w:rPr>
        <w:t xml:space="preserve"> -</w:t>
      </w:r>
      <w:r w:rsidRPr="003A19B0">
        <w:rPr>
          <w:rFonts w:ascii="Times New Roman" w:eastAsia="Calibri" w:hAnsi="Times New Roman" w:cs="Times New Roman"/>
          <w:sz w:val="26"/>
          <w:szCs w:val="26"/>
          <w:u w:val="single"/>
        </w:rPr>
        <w:t xml:space="preserve"> приобретение</w:t>
      </w:r>
      <w:r w:rsidRPr="003A19B0">
        <w:rPr>
          <w:rFonts w:ascii="Times New Roman" w:eastAsia="Calibri" w:hAnsi="Times New Roman" w:cs="Times New Roman"/>
          <w:b/>
          <w:sz w:val="26"/>
          <w:szCs w:val="26"/>
          <w:u w:val="single"/>
        </w:rPr>
        <w:t xml:space="preserve"> </w:t>
      </w:r>
      <w:r w:rsidRPr="003A19B0">
        <w:rPr>
          <w:rFonts w:ascii="Times New Roman" w:eastAsia="Calibri" w:hAnsi="Times New Roman" w:cs="Times New Roman"/>
          <w:sz w:val="26"/>
          <w:szCs w:val="26"/>
          <w:u w:val="single"/>
        </w:rPr>
        <w:t>электротоваров:</w:t>
      </w:r>
      <w:r w:rsidRPr="003A19B0">
        <w:rPr>
          <w:rFonts w:ascii="Times New Roman" w:eastAsia="Calibri" w:hAnsi="Times New Roman" w:cs="Times New Roman"/>
          <w:sz w:val="26"/>
          <w:szCs w:val="26"/>
        </w:rPr>
        <w:t xml:space="preserve"> МОУ ДО «Детская художественная школа </w:t>
      </w:r>
      <w:proofErr w:type="spellStart"/>
      <w:r w:rsidRPr="003A19B0">
        <w:rPr>
          <w:rFonts w:ascii="Times New Roman" w:eastAsia="Calibri" w:hAnsi="Times New Roman" w:cs="Times New Roman"/>
          <w:sz w:val="26"/>
          <w:szCs w:val="26"/>
        </w:rPr>
        <w:t>им.А.Ф</w:t>
      </w:r>
      <w:proofErr w:type="spellEnd"/>
      <w:r w:rsidRPr="003A19B0">
        <w:rPr>
          <w:rFonts w:ascii="Times New Roman" w:eastAsia="Calibri" w:hAnsi="Times New Roman" w:cs="Times New Roman"/>
          <w:sz w:val="26"/>
          <w:szCs w:val="26"/>
        </w:rPr>
        <w:t xml:space="preserve">. </w:t>
      </w:r>
      <w:proofErr w:type="spellStart"/>
      <w:r w:rsidRPr="003A19B0">
        <w:rPr>
          <w:rFonts w:ascii="Times New Roman" w:eastAsia="Calibri" w:hAnsi="Times New Roman" w:cs="Times New Roman"/>
          <w:sz w:val="26"/>
          <w:szCs w:val="26"/>
        </w:rPr>
        <w:t>Фойницкого</w:t>
      </w:r>
      <w:proofErr w:type="spellEnd"/>
      <w:r w:rsidRPr="003A19B0">
        <w:rPr>
          <w:rFonts w:ascii="Times New Roman" w:eastAsia="Calibri" w:hAnsi="Times New Roman" w:cs="Times New Roman"/>
          <w:sz w:val="26"/>
          <w:szCs w:val="26"/>
        </w:rPr>
        <w:t>», МОУ ДО «Бендерская детская художественная школа им. Зюзина В.М.», МОУ</w:t>
      </w:r>
      <w:r w:rsidR="003B5667" w:rsidRPr="003A19B0">
        <w:rPr>
          <w:rFonts w:ascii="Times New Roman" w:eastAsia="Calibri" w:hAnsi="Times New Roman" w:cs="Times New Roman"/>
          <w:sz w:val="26"/>
          <w:szCs w:val="26"/>
        </w:rPr>
        <w:t xml:space="preserve"> ДО «Детская школа искусств» </w:t>
      </w:r>
      <w:proofErr w:type="spellStart"/>
      <w:r w:rsidR="003B5667" w:rsidRPr="003A19B0">
        <w:rPr>
          <w:rFonts w:ascii="Times New Roman" w:eastAsia="Calibri" w:hAnsi="Times New Roman" w:cs="Times New Roman"/>
          <w:sz w:val="26"/>
          <w:szCs w:val="26"/>
        </w:rPr>
        <w:t>г.</w:t>
      </w:r>
      <w:r w:rsidRPr="003A19B0">
        <w:rPr>
          <w:rFonts w:ascii="Times New Roman" w:eastAsia="Calibri" w:hAnsi="Times New Roman" w:cs="Times New Roman"/>
          <w:sz w:val="26"/>
          <w:szCs w:val="26"/>
        </w:rPr>
        <w:t>Рыбница</w:t>
      </w:r>
      <w:proofErr w:type="spellEnd"/>
      <w:r w:rsidRPr="003A19B0">
        <w:rPr>
          <w:rFonts w:ascii="Times New Roman" w:eastAsia="Calibri" w:hAnsi="Times New Roman" w:cs="Times New Roman"/>
          <w:sz w:val="26"/>
          <w:szCs w:val="26"/>
        </w:rPr>
        <w:t xml:space="preserve"> и др.</w:t>
      </w:r>
    </w:p>
    <w:p w:rsidR="0088073C" w:rsidRPr="003A19B0" w:rsidRDefault="0088073C" w:rsidP="0088073C">
      <w:pPr>
        <w:spacing w:after="0"/>
        <w:jc w:val="both"/>
        <w:rPr>
          <w:rFonts w:ascii="Times New Roman" w:eastAsia="Calibri" w:hAnsi="Times New Roman" w:cs="Times New Roman"/>
          <w:sz w:val="26"/>
          <w:szCs w:val="26"/>
        </w:rPr>
      </w:pPr>
    </w:p>
    <w:p w:rsidR="00FD61DC" w:rsidRPr="003A19B0" w:rsidRDefault="00FD61DC" w:rsidP="003B5667">
      <w:pPr>
        <w:shd w:val="clear" w:color="auto" w:fill="E2EFD9" w:themeFill="accent6" w:themeFillTint="33"/>
        <w:jc w:val="center"/>
        <w:rPr>
          <w:rFonts w:ascii="Times New Roman" w:eastAsia="Times New Roman" w:hAnsi="Times New Roman" w:cs="Times New Roman"/>
          <w:b/>
          <w:sz w:val="26"/>
          <w:szCs w:val="26"/>
        </w:rPr>
      </w:pPr>
      <w:r w:rsidRPr="003A19B0">
        <w:rPr>
          <w:rFonts w:ascii="Times New Roman" w:eastAsia="Times New Roman" w:hAnsi="Times New Roman" w:cs="Times New Roman"/>
          <w:b/>
          <w:sz w:val="26"/>
          <w:szCs w:val="26"/>
        </w:rPr>
        <w:t>СОХРАНЕНИЕ НЕДВИЖИМЫХ ОБЪЕКТОВ КУЛЬТУРНОГО НАСЛЕДИЯ</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По состоянию на 01.07.2025 года в Приднестровской Молдавской Республике </w:t>
      </w:r>
      <w:r w:rsidRPr="003A19B0">
        <w:rPr>
          <w:rFonts w:ascii="Times New Roman" w:hAnsi="Times New Roman" w:cs="Times New Roman"/>
          <w:b/>
          <w:sz w:val="26"/>
          <w:szCs w:val="26"/>
        </w:rPr>
        <w:t>2278</w:t>
      </w:r>
      <w:r w:rsidRPr="003A19B0">
        <w:rPr>
          <w:rFonts w:ascii="Times New Roman" w:hAnsi="Times New Roman" w:cs="Times New Roman"/>
          <w:sz w:val="26"/>
          <w:szCs w:val="26"/>
        </w:rPr>
        <w:t xml:space="preserve"> памятников истории и культуры, находящи</w:t>
      </w:r>
      <w:r w:rsidR="002B4CE5" w:rsidRPr="003A19B0">
        <w:rPr>
          <w:rFonts w:ascii="Times New Roman" w:hAnsi="Times New Roman" w:cs="Times New Roman"/>
          <w:sz w:val="26"/>
          <w:szCs w:val="26"/>
        </w:rPr>
        <w:t>х</w:t>
      </w:r>
      <w:r w:rsidRPr="003A19B0">
        <w:rPr>
          <w:rFonts w:ascii="Times New Roman" w:hAnsi="Times New Roman" w:cs="Times New Roman"/>
          <w:sz w:val="26"/>
          <w:szCs w:val="26"/>
        </w:rPr>
        <w:t xml:space="preserve">ся под государственной охраной в соответствии с </w:t>
      </w:r>
      <w:r w:rsidRPr="003A19B0">
        <w:rPr>
          <w:rFonts w:ascii="Times New Roman" w:hAnsi="Times New Roman" w:cs="Times New Roman"/>
          <w:b/>
          <w:sz w:val="26"/>
          <w:szCs w:val="26"/>
        </w:rPr>
        <w:t>Законом</w:t>
      </w:r>
      <w:r w:rsidRPr="003A19B0">
        <w:rPr>
          <w:rFonts w:ascii="Times New Roman" w:hAnsi="Times New Roman" w:cs="Times New Roman"/>
          <w:sz w:val="26"/>
          <w:szCs w:val="26"/>
        </w:rPr>
        <w:t xml:space="preserve"> Приднестровской Молдавской Республики от 4 июня 2019 года № 100-ЗVI «О Едином государственном реестре недвижимых объектов культурного наследия Приднестровской Молдавской Республики» (САЗ 19-21), в действующей редакции.</w:t>
      </w:r>
    </w:p>
    <w:p w:rsidR="00FD61DC" w:rsidRPr="003A19B0" w:rsidRDefault="00FD61DC" w:rsidP="0088073C">
      <w:pPr>
        <w:spacing w:after="0" w:line="240" w:lineRule="auto"/>
        <w:ind w:firstLine="284"/>
        <w:jc w:val="both"/>
        <w:rPr>
          <w:rFonts w:ascii="Times New Roman" w:hAnsi="Times New Roman" w:cs="Times New Roman"/>
          <w:sz w:val="26"/>
          <w:szCs w:val="26"/>
        </w:rPr>
      </w:pPr>
      <w:r w:rsidRPr="003A19B0">
        <w:rPr>
          <w:rFonts w:ascii="Times New Roman" w:hAnsi="Times New Roman" w:cs="Times New Roman"/>
          <w:sz w:val="26"/>
          <w:szCs w:val="26"/>
        </w:rPr>
        <w:t>Из 2278 объектов:</w:t>
      </w:r>
    </w:p>
    <w:p w:rsidR="00FD61DC" w:rsidRPr="003A19B0" w:rsidRDefault="00FD61DC" w:rsidP="0088073C">
      <w:pPr>
        <w:pStyle w:val="a4"/>
        <w:numPr>
          <w:ilvl w:val="0"/>
          <w:numId w:val="5"/>
        </w:numPr>
        <w:spacing w:after="0" w:line="240" w:lineRule="auto"/>
        <w:ind w:left="0" w:firstLine="284"/>
        <w:jc w:val="both"/>
        <w:rPr>
          <w:rFonts w:ascii="Times New Roman" w:hAnsi="Times New Roman" w:cs="Times New Roman"/>
          <w:sz w:val="26"/>
          <w:szCs w:val="26"/>
        </w:rPr>
      </w:pPr>
      <w:r w:rsidRPr="003A19B0">
        <w:rPr>
          <w:rFonts w:ascii="Times New Roman" w:hAnsi="Times New Roman" w:cs="Times New Roman"/>
          <w:sz w:val="26"/>
          <w:szCs w:val="26"/>
        </w:rPr>
        <w:t>237 – памятника истории;</w:t>
      </w:r>
    </w:p>
    <w:p w:rsidR="00FD61DC" w:rsidRPr="003A19B0" w:rsidRDefault="00FD61DC" w:rsidP="0088073C">
      <w:pPr>
        <w:pStyle w:val="a4"/>
        <w:numPr>
          <w:ilvl w:val="0"/>
          <w:numId w:val="5"/>
        </w:numPr>
        <w:spacing w:after="0" w:line="240" w:lineRule="auto"/>
        <w:ind w:left="0" w:firstLine="284"/>
        <w:jc w:val="both"/>
        <w:rPr>
          <w:rFonts w:ascii="Times New Roman" w:hAnsi="Times New Roman" w:cs="Times New Roman"/>
          <w:sz w:val="26"/>
          <w:szCs w:val="26"/>
        </w:rPr>
      </w:pPr>
      <w:r w:rsidRPr="003A19B0">
        <w:rPr>
          <w:rFonts w:ascii="Times New Roman" w:hAnsi="Times New Roman" w:cs="Times New Roman"/>
          <w:sz w:val="26"/>
          <w:szCs w:val="26"/>
        </w:rPr>
        <w:t>72 –  памятника градостроительства и архитектуры;</w:t>
      </w:r>
    </w:p>
    <w:p w:rsidR="00FD61DC" w:rsidRPr="003A19B0" w:rsidRDefault="00FD61DC" w:rsidP="0088073C">
      <w:pPr>
        <w:pStyle w:val="a4"/>
        <w:numPr>
          <w:ilvl w:val="0"/>
          <w:numId w:val="5"/>
        </w:numPr>
        <w:spacing w:after="0" w:line="240" w:lineRule="auto"/>
        <w:ind w:left="0" w:firstLine="284"/>
        <w:jc w:val="both"/>
        <w:rPr>
          <w:rFonts w:ascii="Times New Roman" w:hAnsi="Times New Roman" w:cs="Times New Roman"/>
          <w:sz w:val="26"/>
          <w:szCs w:val="26"/>
        </w:rPr>
      </w:pPr>
      <w:r w:rsidRPr="003A19B0">
        <w:rPr>
          <w:rFonts w:ascii="Times New Roman" w:hAnsi="Times New Roman" w:cs="Times New Roman"/>
          <w:sz w:val="26"/>
          <w:szCs w:val="26"/>
        </w:rPr>
        <w:lastRenderedPageBreak/>
        <w:t>85 – памятников искусства;</w:t>
      </w:r>
    </w:p>
    <w:p w:rsidR="00FD61DC" w:rsidRPr="003A19B0" w:rsidRDefault="00FD61DC" w:rsidP="0088073C">
      <w:pPr>
        <w:pStyle w:val="a4"/>
        <w:numPr>
          <w:ilvl w:val="0"/>
          <w:numId w:val="5"/>
        </w:numPr>
        <w:spacing w:after="0" w:line="240" w:lineRule="auto"/>
        <w:ind w:left="0" w:firstLine="284"/>
        <w:jc w:val="both"/>
        <w:rPr>
          <w:rFonts w:ascii="Times New Roman" w:hAnsi="Times New Roman" w:cs="Times New Roman"/>
          <w:sz w:val="26"/>
          <w:szCs w:val="26"/>
        </w:rPr>
      </w:pPr>
      <w:r w:rsidRPr="003A19B0">
        <w:rPr>
          <w:rFonts w:ascii="Times New Roman" w:hAnsi="Times New Roman" w:cs="Times New Roman"/>
          <w:sz w:val="26"/>
          <w:szCs w:val="26"/>
        </w:rPr>
        <w:t>1884 – памятника археологии.</w:t>
      </w:r>
    </w:p>
    <w:p w:rsidR="00FD61DC" w:rsidRPr="003A19B0" w:rsidRDefault="00FD61DC" w:rsidP="00846BEE">
      <w:pPr>
        <w:spacing w:after="0" w:line="240" w:lineRule="auto"/>
        <w:ind w:firstLine="567"/>
        <w:contextualSpacing/>
        <w:jc w:val="both"/>
        <w:rPr>
          <w:rFonts w:ascii="Times New Roman" w:eastAsia="Calibri" w:hAnsi="Times New Roman" w:cs="Times New Roman"/>
          <w:sz w:val="26"/>
          <w:szCs w:val="26"/>
        </w:rPr>
      </w:pPr>
      <w:r w:rsidRPr="003A19B0">
        <w:rPr>
          <w:rFonts w:ascii="Times New Roman" w:hAnsi="Times New Roman" w:cs="Times New Roman"/>
          <w:b/>
          <w:i/>
          <w:sz w:val="26"/>
          <w:szCs w:val="26"/>
        </w:rPr>
        <w:t>Государственная целевая программа.</w:t>
      </w:r>
      <w:r w:rsidRPr="003A19B0">
        <w:rPr>
          <w:rFonts w:ascii="Times New Roman" w:hAnsi="Times New Roman" w:cs="Times New Roman"/>
          <w:sz w:val="26"/>
          <w:szCs w:val="26"/>
        </w:rPr>
        <w:t xml:space="preserve"> В рамках исполнения </w:t>
      </w:r>
      <w:r w:rsidRPr="003A19B0">
        <w:rPr>
          <w:rFonts w:ascii="Times New Roman" w:hAnsi="Times New Roman" w:cs="Times New Roman"/>
          <w:b/>
          <w:sz w:val="26"/>
          <w:szCs w:val="26"/>
        </w:rPr>
        <w:t>программы</w:t>
      </w:r>
      <w:r w:rsidRPr="003A19B0">
        <w:rPr>
          <w:rFonts w:ascii="Times New Roman" w:hAnsi="Times New Roman" w:cs="Times New Roman"/>
          <w:sz w:val="26"/>
          <w:szCs w:val="26"/>
        </w:rPr>
        <w:t xml:space="preserve"> подготовлен отчет об исполнении Закона ПМР от 5 августа 2019 года № 165-З-VI «Об утверждении государственной целевой программы «Сохранение недвижимых объектов культурного наследия Приднестровской Молдавской Республики, требующих неотложного ремонта» на 2019-2024 годы» за весь период действия Программы, представлен в Правительство ПМР для рассмотрения и направления для утверждения на заседании Верховного Совета ПМР (</w:t>
      </w:r>
      <w:r w:rsidRPr="003A19B0">
        <w:rPr>
          <w:rFonts w:ascii="Times New Roman" w:hAnsi="Times New Roman" w:cs="Times New Roman"/>
          <w:i/>
          <w:sz w:val="26"/>
          <w:szCs w:val="26"/>
        </w:rPr>
        <w:t>утвержден Постановлением Верховного Совета ПМР 4 июля 2025 года № 4039</w:t>
      </w:r>
      <w:r w:rsidRPr="003A19B0">
        <w:rPr>
          <w:rFonts w:ascii="Times New Roman" w:hAnsi="Times New Roman" w:cs="Times New Roman"/>
          <w:sz w:val="26"/>
          <w:szCs w:val="26"/>
        </w:rPr>
        <w:t xml:space="preserve">).  </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b/>
          <w:sz w:val="26"/>
          <w:szCs w:val="26"/>
        </w:rPr>
        <w:t>Отчет о реализации Программы.</w:t>
      </w:r>
      <w:r w:rsidRPr="003A19B0">
        <w:rPr>
          <w:rFonts w:ascii="Times New Roman" w:hAnsi="Times New Roman" w:cs="Times New Roman"/>
          <w:sz w:val="26"/>
          <w:szCs w:val="26"/>
        </w:rPr>
        <w:t xml:space="preserve"> Действующей редакцией Программы на 2019-2024 года были запланированы мероприятия по проведению ремонтно-восстановительных работ на </w:t>
      </w:r>
      <w:r w:rsidRPr="003A19B0">
        <w:rPr>
          <w:rFonts w:ascii="Times New Roman" w:hAnsi="Times New Roman" w:cs="Times New Roman"/>
          <w:b/>
          <w:sz w:val="26"/>
          <w:szCs w:val="26"/>
        </w:rPr>
        <w:t>31</w:t>
      </w:r>
      <w:r w:rsidRPr="003A19B0">
        <w:rPr>
          <w:rFonts w:ascii="Times New Roman" w:hAnsi="Times New Roman" w:cs="Times New Roman"/>
          <w:sz w:val="26"/>
          <w:szCs w:val="26"/>
        </w:rPr>
        <w:t xml:space="preserve"> объекте, общий объем запланированного финансирования составил </w:t>
      </w:r>
      <w:r w:rsidRPr="003A19B0">
        <w:rPr>
          <w:rFonts w:ascii="Times New Roman" w:hAnsi="Times New Roman" w:cs="Times New Roman"/>
          <w:b/>
          <w:sz w:val="26"/>
          <w:szCs w:val="26"/>
        </w:rPr>
        <w:t>14850420</w:t>
      </w:r>
      <w:r w:rsidRPr="003A19B0">
        <w:rPr>
          <w:rFonts w:ascii="Times New Roman" w:hAnsi="Times New Roman" w:cs="Times New Roman"/>
          <w:sz w:val="26"/>
          <w:szCs w:val="26"/>
        </w:rPr>
        <w:t xml:space="preserve"> рублей (республиканский бюджет - 14823420 рублей, местный бюджет - 27000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по </w:t>
      </w:r>
      <w:r w:rsidRPr="003A19B0">
        <w:rPr>
          <w:rFonts w:ascii="Times New Roman" w:hAnsi="Times New Roman" w:cs="Times New Roman"/>
          <w:b/>
          <w:sz w:val="26"/>
          <w:szCs w:val="26"/>
        </w:rPr>
        <w:t xml:space="preserve">Государственной администрации </w:t>
      </w:r>
      <w:proofErr w:type="spellStart"/>
      <w:r w:rsidRPr="003A19B0">
        <w:rPr>
          <w:rFonts w:ascii="Times New Roman" w:hAnsi="Times New Roman" w:cs="Times New Roman"/>
          <w:b/>
          <w:sz w:val="26"/>
          <w:szCs w:val="26"/>
        </w:rPr>
        <w:t>г</w:t>
      </w:r>
      <w:r w:rsidR="00153645" w:rsidRPr="003A19B0">
        <w:rPr>
          <w:rFonts w:ascii="Times New Roman" w:hAnsi="Times New Roman" w:cs="Times New Roman"/>
          <w:b/>
          <w:sz w:val="26"/>
          <w:szCs w:val="26"/>
        </w:rPr>
        <w:t>.</w:t>
      </w:r>
      <w:r w:rsidRPr="003A19B0">
        <w:rPr>
          <w:rFonts w:ascii="Times New Roman" w:hAnsi="Times New Roman" w:cs="Times New Roman"/>
          <w:b/>
          <w:sz w:val="26"/>
          <w:szCs w:val="26"/>
        </w:rPr>
        <w:t>Тирасполя</w:t>
      </w:r>
      <w:proofErr w:type="spellEnd"/>
      <w:r w:rsidRPr="003A19B0">
        <w:rPr>
          <w:rFonts w:ascii="Times New Roman" w:hAnsi="Times New Roman" w:cs="Times New Roman"/>
          <w:b/>
          <w:sz w:val="26"/>
          <w:szCs w:val="26"/>
        </w:rPr>
        <w:t xml:space="preserve"> и </w:t>
      </w:r>
      <w:proofErr w:type="spellStart"/>
      <w:r w:rsidRPr="003A19B0">
        <w:rPr>
          <w:rFonts w:ascii="Times New Roman" w:hAnsi="Times New Roman" w:cs="Times New Roman"/>
          <w:b/>
          <w:sz w:val="26"/>
          <w:szCs w:val="26"/>
        </w:rPr>
        <w:t>г</w:t>
      </w:r>
      <w:r w:rsidR="00153645" w:rsidRPr="003A19B0">
        <w:rPr>
          <w:rFonts w:ascii="Times New Roman" w:hAnsi="Times New Roman" w:cs="Times New Roman"/>
          <w:b/>
          <w:sz w:val="26"/>
          <w:szCs w:val="26"/>
        </w:rPr>
        <w:t>.</w:t>
      </w:r>
      <w:r w:rsidRPr="003A19B0">
        <w:rPr>
          <w:rFonts w:ascii="Times New Roman" w:hAnsi="Times New Roman" w:cs="Times New Roman"/>
          <w:b/>
          <w:sz w:val="26"/>
          <w:szCs w:val="26"/>
        </w:rPr>
        <w:t>Днестровска</w:t>
      </w:r>
      <w:proofErr w:type="spellEnd"/>
      <w:r w:rsidRPr="003A19B0">
        <w:rPr>
          <w:rFonts w:ascii="Times New Roman" w:hAnsi="Times New Roman" w:cs="Times New Roman"/>
          <w:sz w:val="26"/>
          <w:szCs w:val="26"/>
        </w:rPr>
        <w:t xml:space="preserve"> запланированы работы на 4 объектах в объеме 130000 рублей (республиканский бюджет - 10</w:t>
      </w:r>
      <w:r w:rsidR="00153645" w:rsidRPr="003A19B0">
        <w:rPr>
          <w:rFonts w:ascii="Times New Roman" w:hAnsi="Times New Roman" w:cs="Times New Roman"/>
          <w:sz w:val="26"/>
          <w:szCs w:val="26"/>
        </w:rPr>
        <w:t>9000 рублей, местный бюджет - 2</w:t>
      </w:r>
      <w:r w:rsidRPr="003A19B0">
        <w:rPr>
          <w:rFonts w:ascii="Times New Roman" w:hAnsi="Times New Roman" w:cs="Times New Roman"/>
          <w:sz w:val="26"/>
          <w:szCs w:val="26"/>
        </w:rPr>
        <w:t>000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1. Проведение ремонта мемориальных плит, ступеней и устройство козырька над общей памятной плитой на объекте «Мемориальный комплекс Славы» запланированы и выполнены работы на сумму 34000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2. Ремонт постамента, косметический ремонт самолета (очистка, покраска) на объекте «Памятник воинам-авиаторам в честь 30-летия Победы в Великой Отечественной войне 1941–1945 годов» запланированы работы </w:t>
      </w:r>
      <w:r w:rsidR="0021252B" w:rsidRPr="003A19B0">
        <w:rPr>
          <w:rFonts w:ascii="Times New Roman" w:hAnsi="Times New Roman" w:cs="Times New Roman"/>
          <w:sz w:val="26"/>
          <w:szCs w:val="26"/>
        </w:rPr>
        <w:t>из местного бюджета на сумму 21</w:t>
      </w:r>
      <w:r w:rsidRPr="003A19B0">
        <w:rPr>
          <w:rFonts w:ascii="Times New Roman" w:hAnsi="Times New Roman" w:cs="Times New Roman"/>
          <w:sz w:val="26"/>
          <w:szCs w:val="26"/>
        </w:rPr>
        <w:t>000</w:t>
      </w:r>
      <w:r w:rsidR="0021252B" w:rsidRPr="003A19B0">
        <w:rPr>
          <w:rFonts w:ascii="Times New Roman" w:hAnsi="Times New Roman" w:cs="Times New Roman"/>
          <w:sz w:val="26"/>
          <w:szCs w:val="26"/>
        </w:rPr>
        <w:t xml:space="preserve"> рублей – выполнены на сумму 13</w:t>
      </w:r>
      <w:r w:rsidRPr="003A19B0">
        <w:rPr>
          <w:rFonts w:ascii="Times New Roman" w:hAnsi="Times New Roman" w:cs="Times New Roman"/>
          <w:sz w:val="26"/>
          <w:szCs w:val="26"/>
        </w:rPr>
        <w:t>949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3. Заделка щелей и сколов на постаменте и скульптуре, санитарная мойка от горо</w:t>
      </w:r>
      <w:r w:rsidR="00153645" w:rsidRPr="003A19B0">
        <w:rPr>
          <w:rFonts w:ascii="Times New Roman" w:hAnsi="Times New Roman" w:cs="Times New Roman"/>
          <w:sz w:val="26"/>
          <w:szCs w:val="26"/>
        </w:rPr>
        <w:t xml:space="preserve">дской пыли объекта «Памятник </w:t>
      </w:r>
      <w:proofErr w:type="spellStart"/>
      <w:r w:rsidR="00153645" w:rsidRPr="003A19B0">
        <w:rPr>
          <w:rFonts w:ascii="Times New Roman" w:hAnsi="Times New Roman" w:cs="Times New Roman"/>
          <w:sz w:val="26"/>
          <w:szCs w:val="26"/>
        </w:rPr>
        <w:t>А.В.</w:t>
      </w:r>
      <w:r w:rsidRPr="003A19B0">
        <w:rPr>
          <w:rFonts w:ascii="Times New Roman" w:hAnsi="Times New Roman" w:cs="Times New Roman"/>
          <w:sz w:val="26"/>
          <w:szCs w:val="26"/>
        </w:rPr>
        <w:t>Суворову</w:t>
      </w:r>
      <w:proofErr w:type="spellEnd"/>
      <w:r w:rsidRPr="003A19B0">
        <w:rPr>
          <w:rFonts w:ascii="Times New Roman" w:hAnsi="Times New Roman" w:cs="Times New Roman"/>
          <w:sz w:val="26"/>
          <w:szCs w:val="26"/>
        </w:rPr>
        <w:t xml:space="preserve"> – </w:t>
      </w:r>
      <w:r w:rsidR="00153645" w:rsidRPr="003A19B0">
        <w:rPr>
          <w:rFonts w:ascii="Times New Roman" w:hAnsi="Times New Roman" w:cs="Times New Roman"/>
          <w:sz w:val="26"/>
          <w:szCs w:val="26"/>
        </w:rPr>
        <w:t xml:space="preserve">основателю </w:t>
      </w:r>
      <w:proofErr w:type="spellStart"/>
      <w:r w:rsidR="00153645" w:rsidRPr="003A19B0">
        <w:rPr>
          <w:rFonts w:ascii="Times New Roman" w:hAnsi="Times New Roman" w:cs="Times New Roman"/>
          <w:sz w:val="26"/>
          <w:szCs w:val="26"/>
        </w:rPr>
        <w:t>г.</w:t>
      </w:r>
      <w:r w:rsidRPr="003A19B0">
        <w:rPr>
          <w:rFonts w:ascii="Times New Roman" w:hAnsi="Times New Roman" w:cs="Times New Roman"/>
          <w:sz w:val="26"/>
          <w:szCs w:val="26"/>
        </w:rPr>
        <w:t>Тирасполя</w:t>
      </w:r>
      <w:proofErr w:type="spellEnd"/>
      <w:r w:rsidRPr="003A19B0">
        <w:rPr>
          <w:rFonts w:ascii="Times New Roman" w:hAnsi="Times New Roman" w:cs="Times New Roman"/>
          <w:sz w:val="26"/>
          <w:szCs w:val="26"/>
        </w:rPr>
        <w:t>» з</w:t>
      </w:r>
      <w:r w:rsidR="007E5ABD" w:rsidRPr="003A19B0">
        <w:rPr>
          <w:rFonts w:ascii="Times New Roman" w:hAnsi="Times New Roman" w:cs="Times New Roman"/>
          <w:sz w:val="26"/>
          <w:szCs w:val="26"/>
        </w:rPr>
        <w:t>апланированы работы в объеме 35</w:t>
      </w:r>
      <w:r w:rsidR="0021252B" w:rsidRPr="003A19B0">
        <w:rPr>
          <w:rFonts w:ascii="Times New Roman" w:hAnsi="Times New Roman" w:cs="Times New Roman"/>
          <w:sz w:val="26"/>
          <w:szCs w:val="26"/>
        </w:rPr>
        <w:t>000 – выполнены на сумму 31</w:t>
      </w:r>
      <w:r w:rsidRPr="003A19B0">
        <w:rPr>
          <w:rFonts w:ascii="Times New Roman" w:hAnsi="Times New Roman" w:cs="Times New Roman"/>
          <w:sz w:val="26"/>
          <w:szCs w:val="26"/>
        </w:rPr>
        <w:t>156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4. Благоустройство «памятника жертвам фашизма в годы Великой Отечественной войны 1941–1945 годов» раб</w:t>
      </w:r>
      <w:r w:rsidR="0021252B" w:rsidRPr="003A19B0">
        <w:rPr>
          <w:rFonts w:ascii="Times New Roman" w:hAnsi="Times New Roman" w:cs="Times New Roman"/>
          <w:sz w:val="26"/>
          <w:szCs w:val="26"/>
        </w:rPr>
        <w:t>оты запланированы на сумму в 40</w:t>
      </w:r>
      <w:r w:rsidRPr="003A19B0">
        <w:rPr>
          <w:rFonts w:ascii="Times New Roman" w:hAnsi="Times New Roman" w:cs="Times New Roman"/>
          <w:sz w:val="26"/>
          <w:szCs w:val="26"/>
        </w:rPr>
        <w:t xml:space="preserve">000 рублей – ввиду недостаточных средств для выполнения комплекса работ финансирование не было использовано (0%). </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В результате работы выполнены на 3 об</w:t>
      </w:r>
      <w:r w:rsidR="00777A3C" w:rsidRPr="003A19B0">
        <w:rPr>
          <w:rFonts w:ascii="Times New Roman" w:hAnsi="Times New Roman" w:cs="Times New Roman"/>
          <w:sz w:val="26"/>
          <w:szCs w:val="26"/>
        </w:rPr>
        <w:t>ъектах из 4-х на общую сумму 79</w:t>
      </w:r>
      <w:r w:rsidRPr="003A19B0">
        <w:rPr>
          <w:rFonts w:ascii="Times New Roman" w:hAnsi="Times New Roman" w:cs="Times New Roman"/>
          <w:sz w:val="26"/>
          <w:szCs w:val="26"/>
        </w:rPr>
        <w:t>105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по </w:t>
      </w:r>
      <w:r w:rsidRPr="003A19B0">
        <w:rPr>
          <w:rFonts w:ascii="Times New Roman" w:hAnsi="Times New Roman" w:cs="Times New Roman"/>
          <w:b/>
          <w:sz w:val="26"/>
          <w:szCs w:val="26"/>
        </w:rPr>
        <w:t>Государственной администрации города Бендеры</w:t>
      </w:r>
      <w:r w:rsidRPr="003A19B0">
        <w:rPr>
          <w:rFonts w:ascii="Times New Roman" w:hAnsi="Times New Roman" w:cs="Times New Roman"/>
          <w:sz w:val="26"/>
          <w:szCs w:val="26"/>
        </w:rPr>
        <w:t xml:space="preserve"> запланированы работы на 6 объектах на общую сумму 8610420 рублей (республиканский бюджет - 8604420 рублей, местный бюджет – 6000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1. Реконструкция мемориала революционной, боевой и трудовой Славы железнодорожников (в честь 60-летия Великой Октябрьской социалистической революции) запланированы работы в объеме 2469200 рублей. За период с 2020 по 2024 год работы профи</w:t>
      </w:r>
      <w:r w:rsidR="0021252B" w:rsidRPr="003A19B0">
        <w:rPr>
          <w:rFonts w:ascii="Times New Roman" w:hAnsi="Times New Roman" w:cs="Times New Roman"/>
          <w:sz w:val="26"/>
          <w:szCs w:val="26"/>
        </w:rPr>
        <w:t>нансированы на общую сумму 2368</w:t>
      </w:r>
      <w:r w:rsidRPr="003A19B0">
        <w:rPr>
          <w:rFonts w:ascii="Times New Roman" w:hAnsi="Times New Roman" w:cs="Times New Roman"/>
          <w:sz w:val="26"/>
          <w:szCs w:val="26"/>
        </w:rPr>
        <w:t>306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2. Смена плиточного покрытия на объекте «Памятник «Черный тюльпан» в память о </w:t>
      </w:r>
      <w:proofErr w:type="spellStart"/>
      <w:r w:rsidRPr="003A19B0">
        <w:rPr>
          <w:rFonts w:ascii="Times New Roman" w:hAnsi="Times New Roman" w:cs="Times New Roman"/>
          <w:sz w:val="26"/>
          <w:szCs w:val="26"/>
        </w:rPr>
        <w:t>бендерчанах</w:t>
      </w:r>
      <w:proofErr w:type="spellEnd"/>
      <w:r w:rsidRPr="003A19B0">
        <w:rPr>
          <w:rFonts w:ascii="Times New Roman" w:hAnsi="Times New Roman" w:cs="Times New Roman"/>
          <w:sz w:val="26"/>
          <w:szCs w:val="26"/>
        </w:rPr>
        <w:t>, погибших в Афганистане» запланирована сумму 41000 рублей</w:t>
      </w:r>
      <w:r w:rsidR="00777A3C" w:rsidRPr="003A19B0">
        <w:rPr>
          <w:rFonts w:ascii="Times New Roman" w:hAnsi="Times New Roman" w:cs="Times New Roman"/>
          <w:sz w:val="26"/>
          <w:szCs w:val="26"/>
        </w:rPr>
        <w:t>, работы выполнены на 40</w:t>
      </w:r>
      <w:r w:rsidRPr="003A19B0">
        <w:rPr>
          <w:rFonts w:ascii="Times New Roman" w:hAnsi="Times New Roman" w:cs="Times New Roman"/>
          <w:sz w:val="26"/>
          <w:szCs w:val="26"/>
        </w:rPr>
        <w:t>000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3. Благоустройство, содержание и сохранение исторического военно-мемориального комплекса «Бендерская крепость» запланировано и </w:t>
      </w:r>
      <w:r w:rsidR="00777A3C" w:rsidRPr="003A19B0">
        <w:rPr>
          <w:rFonts w:ascii="Times New Roman" w:hAnsi="Times New Roman" w:cs="Times New Roman"/>
          <w:sz w:val="26"/>
          <w:szCs w:val="26"/>
        </w:rPr>
        <w:t>выполне</w:t>
      </w:r>
      <w:r w:rsidRPr="003A19B0">
        <w:rPr>
          <w:rFonts w:ascii="Times New Roman" w:hAnsi="Times New Roman" w:cs="Times New Roman"/>
          <w:sz w:val="26"/>
          <w:szCs w:val="26"/>
        </w:rPr>
        <w:t>но с 2020 по 2021 год на общую сумму в 2390657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4. Восстановление конструкций крыши и кровли здания бывшей дачи врача </w:t>
      </w:r>
      <w:proofErr w:type="spellStart"/>
      <w:r w:rsidRPr="003A19B0">
        <w:rPr>
          <w:rFonts w:ascii="Times New Roman" w:hAnsi="Times New Roman" w:cs="Times New Roman"/>
          <w:sz w:val="26"/>
          <w:szCs w:val="26"/>
        </w:rPr>
        <w:t>Флеммера</w:t>
      </w:r>
      <w:proofErr w:type="spellEnd"/>
      <w:r w:rsidRPr="003A19B0">
        <w:rPr>
          <w:rFonts w:ascii="Times New Roman" w:hAnsi="Times New Roman" w:cs="Times New Roman"/>
          <w:sz w:val="26"/>
          <w:szCs w:val="26"/>
        </w:rPr>
        <w:t xml:space="preserve">, в котором в 1919 году состоялась 2-я Бендерская подпольная партийная </w:t>
      </w:r>
      <w:r w:rsidRPr="003A19B0">
        <w:rPr>
          <w:rFonts w:ascii="Times New Roman" w:hAnsi="Times New Roman" w:cs="Times New Roman"/>
          <w:sz w:val="26"/>
          <w:szCs w:val="26"/>
        </w:rPr>
        <w:lastRenderedPageBreak/>
        <w:t xml:space="preserve">конференция, принявшая решение о проведении Бендерского вооруженного восстания» работы запланированы в объеме 962000 рублей. За период с 2023 по 2024 год работы </w:t>
      </w:r>
      <w:r w:rsidR="00777A3C" w:rsidRPr="003A19B0">
        <w:rPr>
          <w:rFonts w:ascii="Times New Roman" w:hAnsi="Times New Roman" w:cs="Times New Roman"/>
          <w:sz w:val="26"/>
          <w:szCs w:val="26"/>
        </w:rPr>
        <w:t>выполнены</w:t>
      </w:r>
      <w:r w:rsidRPr="003A19B0">
        <w:rPr>
          <w:rFonts w:ascii="Times New Roman" w:hAnsi="Times New Roman" w:cs="Times New Roman"/>
          <w:sz w:val="26"/>
          <w:szCs w:val="26"/>
        </w:rPr>
        <w:t xml:space="preserve"> на общую сумму 877817 рублей. </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5. Реставрация объекта «здание железнодорожного вокзала «Бендеры-1» запланировано 2024 году финансирование на сумму 1157563 рубля, профинансировано 622222 рубля. </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6. Проектные работы, восстановление и реконструкция объекта «Мемориал воинской Славы» в 2024 году финансирование запланировано на сумму 1590000 рублей, профинансировано 824430 рубл</w:t>
      </w:r>
      <w:r w:rsidR="006B6B42" w:rsidRPr="003A19B0">
        <w:rPr>
          <w:rFonts w:ascii="Times New Roman" w:hAnsi="Times New Roman" w:cs="Times New Roman"/>
          <w:sz w:val="26"/>
          <w:szCs w:val="26"/>
        </w:rPr>
        <w:t>ей</w:t>
      </w:r>
      <w:r w:rsidRPr="003A19B0">
        <w:rPr>
          <w:rFonts w:ascii="Times New Roman" w:hAnsi="Times New Roman" w:cs="Times New Roman"/>
          <w:sz w:val="26"/>
          <w:szCs w:val="26"/>
        </w:rPr>
        <w:t>;</w:t>
      </w:r>
    </w:p>
    <w:p w:rsidR="00FD61DC" w:rsidRPr="003A19B0" w:rsidRDefault="00FD61DC" w:rsidP="00846BEE">
      <w:pPr>
        <w:pStyle w:val="af8"/>
        <w:ind w:firstLine="567"/>
        <w:jc w:val="both"/>
        <w:outlineLvl w:val="0"/>
        <w:rPr>
          <w:rFonts w:ascii="Times New Roman" w:hAnsi="Times New Roman" w:cs="Times New Roman"/>
          <w:sz w:val="26"/>
          <w:szCs w:val="26"/>
          <w:shd w:val="clear" w:color="auto" w:fill="FFFFFF"/>
        </w:rPr>
      </w:pPr>
      <w:r w:rsidRPr="003A19B0">
        <w:rPr>
          <w:rFonts w:ascii="Times New Roman" w:hAnsi="Times New Roman" w:cs="Times New Roman"/>
          <w:sz w:val="26"/>
          <w:szCs w:val="26"/>
          <w:shd w:val="clear" w:color="auto" w:fill="FFFFFF"/>
        </w:rPr>
        <w:t>В результате</w:t>
      </w:r>
      <w:r w:rsidR="006B6B42" w:rsidRPr="003A19B0">
        <w:rPr>
          <w:rFonts w:ascii="Times New Roman" w:hAnsi="Times New Roman" w:cs="Times New Roman"/>
          <w:sz w:val="26"/>
          <w:szCs w:val="26"/>
          <w:shd w:val="clear" w:color="auto" w:fill="FFFFFF"/>
        </w:rPr>
        <w:t>,</w:t>
      </w:r>
      <w:r w:rsidRPr="003A19B0">
        <w:rPr>
          <w:rFonts w:ascii="Times New Roman" w:hAnsi="Times New Roman" w:cs="Times New Roman"/>
          <w:sz w:val="26"/>
          <w:szCs w:val="26"/>
          <w:shd w:val="clear" w:color="auto" w:fill="FFFFFF"/>
        </w:rPr>
        <w:t xml:space="preserve"> работы проводились на 6 объектах, профинансировано 7123432 рубля.</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по </w:t>
      </w:r>
      <w:r w:rsidRPr="003A19B0">
        <w:rPr>
          <w:rFonts w:ascii="Times New Roman" w:hAnsi="Times New Roman" w:cs="Times New Roman"/>
          <w:b/>
          <w:sz w:val="26"/>
          <w:szCs w:val="26"/>
        </w:rPr>
        <w:t xml:space="preserve">Государственной администрации </w:t>
      </w:r>
      <w:proofErr w:type="spellStart"/>
      <w:r w:rsidRPr="003A19B0">
        <w:rPr>
          <w:rFonts w:ascii="Times New Roman" w:hAnsi="Times New Roman" w:cs="Times New Roman"/>
          <w:b/>
          <w:sz w:val="26"/>
          <w:szCs w:val="26"/>
        </w:rPr>
        <w:t>Слободзейского</w:t>
      </w:r>
      <w:proofErr w:type="spellEnd"/>
      <w:r w:rsidRPr="003A19B0">
        <w:rPr>
          <w:rFonts w:ascii="Times New Roman" w:hAnsi="Times New Roman" w:cs="Times New Roman"/>
          <w:b/>
          <w:sz w:val="26"/>
          <w:szCs w:val="26"/>
        </w:rPr>
        <w:t xml:space="preserve"> района и города </w:t>
      </w:r>
      <w:proofErr w:type="spellStart"/>
      <w:r w:rsidRPr="003A19B0">
        <w:rPr>
          <w:rFonts w:ascii="Times New Roman" w:hAnsi="Times New Roman" w:cs="Times New Roman"/>
          <w:b/>
          <w:sz w:val="26"/>
          <w:szCs w:val="26"/>
        </w:rPr>
        <w:t>Слободзея</w:t>
      </w:r>
      <w:proofErr w:type="spellEnd"/>
      <w:r w:rsidRPr="003A19B0">
        <w:rPr>
          <w:rFonts w:ascii="Times New Roman" w:hAnsi="Times New Roman" w:cs="Times New Roman"/>
          <w:sz w:val="26"/>
          <w:szCs w:val="26"/>
        </w:rPr>
        <w:t xml:space="preserve"> запланированы ремонтные работы на 3 объектах на общую сумму -  2450000 рублей из республиканского бюджета:</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1. Капитальный ремонт Лебединого дворца на объекте «Государственный памятник-парк садово-паркового искусства им. Д. К. Родина» в с. </w:t>
      </w:r>
      <w:proofErr w:type="spellStart"/>
      <w:r w:rsidRPr="003A19B0">
        <w:rPr>
          <w:rFonts w:ascii="Times New Roman" w:hAnsi="Times New Roman" w:cs="Times New Roman"/>
          <w:sz w:val="26"/>
          <w:szCs w:val="26"/>
        </w:rPr>
        <w:t>Чобручи</w:t>
      </w:r>
      <w:proofErr w:type="spellEnd"/>
      <w:r w:rsidRPr="003A19B0">
        <w:rPr>
          <w:rFonts w:ascii="Times New Roman" w:hAnsi="Times New Roman" w:cs="Times New Roman"/>
          <w:sz w:val="26"/>
          <w:szCs w:val="26"/>
        </w:rPr>
        <w:t xml:space="preserve"> в 2021 г. запланированы и выполнены работы на сумму 637 500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2. Капитальный ремонт объекта «Памятник советским воинам, погибшим в годы Великой Отечественной войны 1941–1945 годов» </w:t>
      </w:r>
      <w:proofErr w:type="spellStart"/>
      <w:r w:rsidRPr="003A19B0">
        <w:rPr>
          <w:rFonts w:ascii="Times New Roman" w:hAnsi="Times New Roman" w:cs="Times New Roman"/>
          <w:sz w:val="26"/>
          <w:szCs w:val="26"/>
        </w:rPr>
        <w:t>г.Слободзея</w:t>
      </w:r>
      <w:proofErr w:type="spellEnd"/>
      <w:r w:rsidRPr="003A19B0">
        <w:rPr>
          <w:rFonts w:ascii="Times New Roman" w:hAnsi="Times New Roman" w:cs="Times New Roman"/>
          <w:sz w:val="26"/>
          <w:szCs w:val="26"/>
        </w:rPr>
        <w:t xml:space="preserve"> запланированы работы на общую сумму 950 000 рублей. За период с 2019 по 2020 год работы профинансированы на общую сумму 949 921 рубль;</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3. Ремонт бетонного покрытия на объекте «Памятник советским воинам, погибшим в годы Великой Отечеств</w:t>
      </w:r>
      <w:r w:rsidR="006B6B42" w:rsidRPr="003A19B0">
        <w:rPr>
          <w:rFonts w:ascii="Times New Roman" w:hAnsi="Times New Roman" w:cs="Times New Roman"/>
          <w:sz w:val="26"/>
          <w:szCs w:val="26"/>
        </w:rPr>
        <w:t xml:space="preserve">енной войны 1941–1945 годов» </w:t>
      </w:r>
      <w:proofErr w:type="spellStart"/>
      <w:r w:rsidR="006B6B42" w:rsidRPr="003A19B0">
        <w:rPr>
          <w:rFonts w:ascii="Times New Roman" w:hAnsi="Times New Roman" w:cs="Times New Roman"/>
          <w:sz w:val="26"/>
          <w:szCs w:val="26"/>
        </w:rPr>
        <w:t>с.</w:t>
      </w:r>
      <w:r w:rsidRPr="003A19B0">
        <w:rPr>
          <w:rFonts w:ascii="Times New Roman" w:hAnsi="Times New Roman" w:cs="Times New Roman"/>
          <w:sz w:val="26"/>
          <w:szCs w:val="26"/>
        </w:rPr>
        <w:t>Чобручи</w:t>
      </w:r>
      <w:proofErr w:type="spellEnd"/>
      <w:r w:rsidRPr="003A19B0">
        <w:rPr>
          <w:rFonts w:ascii="Times New Roman" w:hAnsi="Times New Roman" w:cs="Times New Roman"/>
          <w:sz w:val="26"/>
          <w:szCs w:val="26"/>
        </w:rPr>
        <w:t xml:space="preserve"> запланированы и выполнены работы в 2020 г. на сумму 862 500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В результате ремонтные работы проводились на 3 объектах на общую сумму -  2 449 921 рубль.</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по </w:t>
      </w:r>
      <w:r w:rsidRPr="003A19B0">
        <w:rPr>
          <w:rFonts w:ascii="Times New Roman" w:hAnsi="Times New Roman" w:cs="Times New Roman"/>
          <w:b/>
          <w:sz w:val="26"/>
          <w:szCs w:val="26"/>
        </w:rPr>
        <w:t xml:space="preserve">Государственной администрации Григориопольского района и </w:t>
      </w:r>
      <w:proofErr w:type="spellStart"/>
      <w:r w:rsidRPr="003A19B0">
        <w:rPr>
          <w:rFonts w:ascii="Times New Roman" w:hAnsi="Times New Roman" w:cs="Times New Roman"/>
          <w:b/>
          <w:sz w:val="26"/>
          <w:szCs w:val="26"/>
        </w:rPr>
        <w:t>г</w:t>
      </w:r>
      <w:r w:rsidR="006B6B42" w:rsidRPr="003A19B0">
        <w:rPr>
          <w:rFonts w:ascii="Times New Roman" w:hAnsi="Times New Roman" w:cs="Times New Roman"/>
          <w:b/>
          <w:sz w:val="26"/>
          <w:szCs w:val="26"/>
        </w:rPr>
        <w:t>.</w:t>
      </w:r>
      <w:r w:rsidRPr="003A19B0">
        <w:rPr>
          <w:rFonts w:ascii="Times New Roman" w:hAnsi="Times New Roman" w:cs="Times New Roman"/>
          <w:b/>
          <w:sz w:val="26"/>
          <w:szCs w:val="26"/>
        </w:rPr>
        <w:t>Григориополя</w:t>
      </w:r>
      <w:proofErr w:type="spellEnd"/>
      <w:r w:rsidRPr="003A19B0">
        <w:rPr>
          <w:rFonts w:ascii="Times New Roman" w:hAnsi="Times New Roman" w:cs="Times New Roman"/>
          <w:sz w:val="26"/>
          <w:szCs w:val="26"/>
        </w:rPr>
        <w:t xml:space="preserve"> запланированы работы на 2 объектах на общую сумму - 495000 рублей из республиканского бюджета:</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1. Ремонтно-восстановительная работа либо установка нового объекта на братской могиле: памятника, стелы, памятного знака на объекте «Братская могила советских воинов, погибших в годы Великой Отечественной войны 1941–1945 годов» в </w:t>
      </w:r>
      <w:proofErr w:type="spellStart"/>
      <w:r w:rsidRPr="003A19B0">
        <w:rPr>
          <w:rFonts w:ascii="Times New Roman" w:hAnsi="Times New Roman" w:cs="Times New Roman"/>
          <w:sz w:val="26"/>
          <w:szCs w:val="26"/>
        </w:rPr>
        <w:t>п.Карманово</w:t>
      </w:r>
      <w:proofErr w:type="spellEnd"/>
      <w:r w:rsidRPr="003A19B0">
        <w:rPr>
          <w:rFonts w:ascii="Times New Roman" w:hAnsi="Times New Roman" w:cs="Times New Roman"/>
          <w:sz w:val="26"/>
          <w:szCs w:val="26"/>
        </w:rPr>
        <w:t xml:space="preserve"> в 2020 г. запланированы работы на сумму 480000 рублей – вып</w:t>
      </w:r>
      <w:r w:rsidR="006B6B42" w:rsidRPr="003A19B0">
        <w:rPr>
          <w:rFonts w:ascii="Times New Roman" w:hAnsi="Times New Roman" w:cs="Times New Roman"/>
          <w:sz w:val="26"/>
          <w:szCs w:val="26"/>
        </w:rPr>
        <w:t>олнено на сумму в 295946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2. Ремонт и реставрация скульптуры на объекте «Братская могила советских воинов, погибших в годы Великой Отечественной войны 1941-1945 годов» и памятника, олицетворяющего основные в</w:t>
      </w:r>
      <w:r w:rsidR="006B6B42" w:rsidRPr="003A19B0">
        <w:rPr>
          <w:rFonts w:ascii="Times New Roman" w:hAnsi="Times New Roman" w:cs="Times New Roman"/>
          <w:sz w:val="26"/>
          <w:szCs w:val="26"/>
        </w:rPr>
        <w:t xml:space="preserve">иды войск» </w:t>
      </w:r>
      <w:proofErr w:type="spellStart"/>
      <w:r w:rsidR="006B6B42" w:rsidRPr="003A19B0">
        <w:rPr>
          <w:rFonts w:ascii="Times New Roman" w:hAnsi="Times New Roman" w:cs="Times New Roman"/>
          <w:sz w:val="26"/>
          <w:szCs w:val="26"/>
        </w:rPr>
        <w:t>с.</w:t>
      </w:r>
      <w:r w:rsidRPr="003A19B0">
        <w:rPr>
          <w:rFonts w:ascii="Times New Roman" w:hAnsi="Times New Roman" w:cs="Times New Roman"/>
          <w:sz w:val="26"/>
          <w:szCs w:val="26"/>
        </w:rPr>
        <w:t>Бутор</w:t>
      </w:r>
      <w:proofErr w:type="spellEnd"/>
      <w:r w:rsidRPr="003A19B0">
        <w:rPr>
          <w:rFonts w:ascii="Times New Roman" w:hAnsi="Times New Roman" w:cs="Times New Roman"/>
          <w:sz w:val="26"/>
          <w:szCs w:val="26"/>
        </w:rPr>
        <w:t>, запланированы и выполнены</w:t>
      </w:r>
      <w:r w:rsidR="006B6B42" w:rsidRPr="003A19B0">
        <w:rPr>
          <w:rFonts w:ascii="Times New Roman" w:hAnsi="Times New Roman" w:cs="Times New Roman"/>
          <w:sz w:val="26"/>
          <w:szCs w:val="26"/>
        </w:rPr>
        <w:t xml:space="preserve"> работы в 2019 году на сумму 15</w:t>
      </w:r>
      <w:r w:rsidRPr="003A19B0">
        <w:rPr>
          <w:rFonts w:ascii="Times New Roman" w:hAnsi="Times New Roman" w:cs="Times New Roman"/>
          <w:sz w:val="26"/>
          <w:szCs w:val="26"/>
        </w:rPr>
        <w:t>000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В результате работы проводились на 2 объектах на общую сумму 310946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по </w:t>
      </w:r>
      <w:r w:rsidRPr="003A19B0">
        <w:rPr>
          <w:rFonts w:ascii="Times New Roman" w:hAnsi="Times New Roman" w:cs="Times New Roman"/>
          <w:b/>
          <w:sz w:val="26"/>
          <w:szCs w:val="26"/>
        </w:rPr>
        <w:t xml:space="preserve">Государственной администрации </w:t>
      </w:r>
      <w:proofErr w:type="spellStart"/>
      <w:r w:rsidRPr="003A19B0">
        <w:rPr>
          <w:rFonts w:ascii="Times New Roman" w:hAnsi="Times New Roman" w:cs="Times New Roman"/>
          <w:b/>
          <w:sz w:val="26"/>
          <w:szCs w:val="26"/>
        </w:rPr>
        <w:t>Дубоссарского</w:t>
      </w:r>
      <w:proofErr w:type="spellEnd"/>
      <w:r w:rsidRPr="003A19B0">
        <w:rPr>
          <w:rFonts w:ascii="Times New Roman" w:hAnsi="Times New Roman" w:cs="Times New Roman"/>
          <w:b/>
          <w:sz w:val="26"/>
          <w:szCs w:val="26"/>
        </w:rPr>
        <w:t xml:space="preserve"> района и города Дубоссары</w:t>
      </w:r>
      <w:r w:rsidRPr="003A19B0">
        <w:rPr>
          <w:rFonts w:ascii="Times New Roman" w:hAnsi="Times New Roman" w:cs="Times New Roman"/>
          <w:sz w:val="26"/>
          <w:szCs w:val="26"/>
        </w:rPr>
        <w:t xml:space="preserve"> работы запланированы н</w:t>
      </w:r>
      <w:r w:rsidR="006B6B42" w:rsidRPr="003A19B0">
        <w:rPr>
          <w:rFonts w:ascii="Times New Roman" w:hAnsi="Times New Roman" w:cs="Times New Roman"/>
          <w:sz w:val="26"/>
          <w:szCs w:val="26"/>
        </w:rPr>
        <w:t>а 9 объектах на общую сумму - 1525</w:t>
      </w:r>
      <w:r w:rsidRPr="003A19B0">
        <w:rPr>
          <w:rFonts w:ascii="Times New Roman" w:hAnsi="Times New Roman" w:cs="Times New Roman"/>
          <w:sz w:val="26"/>
          <w:szCs w:val="26"/>
        </w:rPr>
        <w:t>000 рублей из республиканского бюджета:</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1. Ремонт скульптурной композиции, замена тротуарной плитки в отдельных местах на объекте «Памятник советским воинам и односельчанам, погибшим в годы Великой Отечественной войны 1941-1945 годов» г. Дубоссары, микрорайон </w:t>
      </w:r>
      <w:proofErr w:type="spellStart"/>
      <w:r w:rsidRPr="003A19B0">
        <w:rPr>
          <w:rFonts w:ascii="Times New Roman" w:hAnsi="Times New Roman" w:cs="Times New Roman"/>
          <w:sz w:val="26"/>
          <w:szCs w:val="26"/>
        </w:rPr>
        <w:t>Лунга</w:t>
      </w:r>
      <w:proofErr w:type="spellEnd"/>
      <w:r w:rsidRPr="003A19B0">
        <w:rPr>
          <w:rFonts w:ascii="Times New Roman" w:hAnsi="Times New Roman" w:cs="Times New Roman"/>
          <w:sz w:val="26"/>
          <w:szCs w:val="26"/>
        </w:rPr>
        <w:t xml:space="preserve">   в 2019 запланировано и выполнено на сумму 188591;</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2. Благоустройство и освещение объекта «Памятник-стела, установленный в память о погибших защитниках города» в </w:t>
      </w:r>
      <w:proofErr w:type="spellStart"/>
      <w:r w:rsidRPr="003A19B0">
        <w:rPr>
          <w:rFonts w:ascii="Times New Roman" w:hAnsi="Times New Roman" w:cs="Times New Roman"/>
          <w:sz w:val="26"/>
          <w:szCs w:val="26"/>
        </w:rPr>
        <w:t>г.Дубоссары</w:t>
      </w:r>
      <w:proofErr w:type="spellEnd"/>
      <w:r w:rsidRPr="003A19B0">
        <w:rPr>
          <w:rFonts w:ascii="Times New Roman" w:hAnsi="Times New Roman" w:cs="Times New Roman"/>
          <w:sz w:val="26"/>
          <w:szCs w:val="26"/>
        </w:rPr>
        <w:t>, микрорайон Б. Фонтан в 2020 г. запланированы и выполнены работы на сумму 158037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lastRenderedPageBreak/>
        <w:t xml:space="preserve">3. Капитальный ремонт, благоустройство, установка мемориальных плит, освещение, устройство ограждения на объекте «Памятник советским воинам и односельчанам, погибшим в годы Великой Отечественной войны 1941-1945 годов» в </w:t>
      </w:r>
      <w:proofErr w:type="spellStart"/>
      <w:r w:rsidRPr="003A19B0">
        <w:rPr>
          <w:rFonts w:ascii="Times New Roman" w:hAnsi="Times New Roman" w:cs="Times New Roman"/>
          <w:sz w:val="26"/>
          <w:szCs w:val="26"/>
        </w:rPr>
        <w:t>с.Цыбулевка</w:t>
      </w:r>
      <w:proofErr w:type="spellEnd"/>
      <w:r w:rsidRPr="003A19B0">
        <w:rPr>
          <w:rFonts w:ascii="Times New Roman" w:hAnsi="Times New Roman" w:cs="Times New Roman"/>
          <w:sz w:val="26"/>
          <w:szCs w:val="26"/>
        </w:rPr>
        <w:t xml:space="preserve"> запланированы и выполнены работы на общую сумму 266221 рубль;</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4. Капитальный ремонт скульптурной композиции, замена тротуарной плитки в отдельных местах на объекте «Памятник советским воинам и односельчанам, погибшим в годы </w:t>
      </w:r>
      <w:r w:rsidR="00C42382" w:rsidRPr="003A19B0">
        <w:rPr>
          <w:rFonts w:ascii="Times New Roman" w:hAnsi="Times New Roman" w:cs="Times New Roman"/>
          <w:sz w:val="26"/>
          <w:szCs w:val="26"/>
        </w:rPr>
        <w:t>ВОВ</w:t>
      </w:r>
      <w:r w:rsidR="004B66F8" w:rsidRPr="003A19B0">
        <w:rPr>
          <w:rFonts w:ascii="Times New Roman" w:hAnsi="Times New Roman" w:cs="Times New Roman"/>
          <w:sz w:val="26"/>
          <w:szCs w:val="26"/>
        </w:rPr>
        <w:t xml:space="preserve"> 1941-1945 годов» в </w:t>
      </w:r>
      <w:proofErr w:type="spellStart"/>
      <w:r w:rsidR="004B66F8" w:rsidRPr="003A19B0">
        <w:rPr>
          <w:rFonts w:ascii="Times New Roman" w:hAnsi="Times New Roman" w:cs="Times New Roman"/>
          <w:sz w:val="26"/>
          <w:szCs w:val="26"/>
        </w:rPr>
        <w:t>с.</w:t>
      </w:r>
      <w:r w:rsidRPr="003A19B0">
        <w:rPr>
          <w:rFonts w:ascii="Times New Roman" w:hAnsi="Times New Roman" w:cs="Times New Roman"/>
          <w:sz w:val="26"/>
          <w:szCs w:val="26"/>
        </w:rPr>
        <w:t>Гармацкое</w:t>
      </w:r>
      <w:proofErr w:type="spellEnd"/>
      <w:r w:rsidRPr="003A19B0">
        <w:rPr>
          <w:rFonts w:ascii="Times New Roman" w:hAnsi="Times New Roman" w:cs="Times New Roman"/>
          <w:sz w:val="26"/>
          <w:szCs w:val="26"/>
        </w:rPr>
        <w:t xml:space="preserve"> в 2020 г. запланированы и выполнены работы на сумму 206789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5. Капитальный ремонт скульптурной композиции, замена тротуарной плитки в отдельных местах на объекте «Памятник советским воинам и односельчанам, погибшим в годы </w:t>
      </w:r>
      <w:r w:rsidR="004B66F8" w:rsidRPr="003A19B0">
        <w:rPr>
          <w:rFonts w:ascii="Times New Roman" w:hAnsi="Times New Roman" w:cs="Times New Roman"/>
          <w:sz w:val="26"/>
          <w:szCs w:val="26"/>
        </w:rPr>
        <w:t>ВОВ</w:t>
      </w:r>
      <w:r w:rsidRPr="003A19B0">
        <w:rPr>
          <w:rFonts w:ascii="Times New Roman" w:hAnsi="Times New Roman" w:cs="Times New Roman"/>
          <w:sz w:val="26"/>
          <w:szCs w:val="26"/>
        </w:rPr>
        <w:t xml:space="preserve"> 1941-1945 годов» в </w:t>
      </w:r>
      <w:proofErr w:type="spellStart"/>
      <w:r w:rsidRPr="003A19B0">
        <w:rPr>
          <w:rFonts w:ascii="Times New Roman" w:hAnsi="Times New Roman" w:cs="Times New Roman"/>
          <w:sz w:val="26"/>
          <w:szCs w:val="26"/>
        </w:rPr>
        <w:t>с.Койково</w:t>
      </w:r>
      <w:proofErr w:type="spellEnd"/>
      <w:r w:rsidRPr="003A19B0">
        <w:rPr>
          <w:rFonts w:ascii="Times New Roman" w:hAnsi="Times New Roman" w:cs="Times New Roman"/>
          <w:sz w:val="26"/>
          <w:szCs w:val="26"/>
        </w:rPr>
        <w:t xml:space="preserve"> запланированы и выполнены работы на сумму 172334 рубля;</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6. Капитальный ремонт скульптурной композиции, замена тротуарной плитки в отдельных местах на объекте «Памятник на братской могиле советских воинов, погибших в годы </w:t>
      </w:r>
      <w:r w:rsidR="00C42382" w:rsidRPr="003A19B0">
        <w:rPr>
          <w:rFonts w:ascii="Times New Roman" w:hAnsi="Times New Roman" w:cs="Times New Roman"/>
          <w:sz w:val="26"/>
          <w:szCs w:val="26"/>
        </w:rPr>
        <w:t>ВОВ</w:t>
      </w:r>
      <w:r w:rsidRPr="003A19B0">
        <w:rPr>
          <w:rFonts w:ascii="Times New Roman" w:hAnsi="Times New Roman" w:cs="Times New Roman"/>
          <w:sz w:val="26"/>
          <w:szCs w:val="26"/>
        </w:rPr>
        <w:t xml:space="preserve"> 1941-1945 годов» в </w:t>
      </w:r>
      <w:proofErr w:type="spellStart"/>
      <w:r w:rsidRPr="003A19B0">
        <w:rPr>
          <w:rFonts w:ascii="Times New Roman" w:hAnsi="Times New Roman" w:cs="Times New Roman"/>
          <w:sz w:val="26"/>
          <w:szCs w:val="26"/>
        </w:rPr>
        <w:t>с.Дубово</w:t>
      </w:r>
      <w:proofErr w:type="spellEnd"/>
      <w:r w:rsidRPr="003A19B0">
        <w:rPr>
          <w:rFonts w:ascii="Times New Roman" w:hAnsi="Times New Roman" w:cs="Times New Roman"/>
          <w:sz w:val="26"/>
          <w:szCs w:val="26"/>
        </w:rPr>
        <w:t xml:space="preserve"> запланировано и выполнены работы на общую сумму 217 450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7. Капитальный ремонт скульптурной композиции, замена тротуарной плитки в отдельных местах на объектах «Памятник советским воинам и односельчанам, погибшим в годы </w:t>
      </w:r>
      <w:r w:rsidR="00C42382" w:rsidRPr="003A19B0">
        <w:rPr>
          <w:rFonts w:ascii="Times New Roman" w:hAnsi="Times New Roman" w:cs="Times New Roman"/>
          <w:sz w:val="26"/>
          <w:szCs w:val="26"/>
        </w:rPr>
        <w:t>ВОВ</w:t>
      </w:r>
      <w:r w:rsidRPr="003A19B0">
        <w:rPr>
          <w:rFonts w:ascii="Times New Roman" w:hAnsi="Times New Roman" w:cs="Times New Roman"/>
          <w:sz w:val="26"/>
          <w:szCs w:val="26"/>
        </w:rPr>
        <w:t xml:space="preserve"> 19411945 годов», «Скорбящая мать» в </w:t>
      </w:r>
      <w:proofErr w:type="spellStart"/>
      <w:r w:rsidRPr="003A19B0">
        <w:rPr>
          <w:rFonts w:ascii="Times New Roman" w:hAnsi="Times New Roman" w:cs="Times New Roman"/>
          <w:sz w:val="26"/>
          <w:szCs w:val="26"/>
        </w:rPr>
        <w:t>с.Дойбаны</w:t>
      </w:r>
      <w:proofErr w:type="spellEnd"/>
      <w:r w:rsidRPr="003A19B0">
        <w:rPr>
          <w:rFonts w:ascii="Times New Roman" w:hAnsi="Times New Roman" w:cs="Times New Roman"/>
          <w:sz w:val="26"/>
          <w:szCs w:val="26"/>
        </w:rPr>
        <w:t xml:space="preserve"> I в 2019 запланированы и выполнены работы на сумму 136443 рубля;</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8. Капитальный ремонт скульптурной композиции на объекте «Памятник советским воинам, погибшим в годы </w:t>
      </w:r>
      <w:r w:rsidR="00C42382" w:rsidRPr="003A19B0">
        <w:rPr>
          <w:rFonts w:ascii="Times New Roman" w:hAnsi="Times New Roman" w:cs="Times New Roman"/>
          <w:sz w:val="26"/>
          <w:szCs w:val="26"/>
        </w:rPr>
        <w:t>ВОВ</w:t>
      </w:r>
      <w:r w:rsidRPr="003A19B0">
        <w:rPr>
          <w:rFonts w:ascii="Times New Roman" w:hAnsi="Times New Roman" w:cs="Times New Roman"/>
          <w:sz w:val="26"/>
          <w:szCs w:val="26"/>
        </w:rPr>
        <w:t xml:space="preserve"> 1941-1945 годов» в </w:t>
      </w:r>
      <w:proofErr w:type="spellStart"/>
      <w:r w:rsidRPr="003A19B0">
        <w:rPr>
          <w:rFonts w:ascii="Times New Roman" w:hAnsi="Times New Roman" w:cs="Times New Roman"/>
          <w:sz w:val="26"/>
          <w:szCs w:val="26"/>
        </w:rPr>
        <w:t>с.Красный</w:t>
      </w:r>
      <w:proofErr w:type="spellEnd"/>
      <w:r w:rsidRPr="003A19B0">
        <w:rPr>
          <w:rFonts w:ascii="Times New Roman" w:hAnsi="Times New Roman" w:cs="Times New Roman"/>
          <w:sz w:val="26"/>
          <w:szCs w:val="26"/>
        </w:rPr>
        <w:t xml:space="preserve"> Виноградарь запланированы работы в объеме 153 676 рублей и выполнены на общую сумму 152740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9. Проектные работы по объекту «Мемориал жертвам фашизма» в </w:t>
      </w:r>
      <w:proofErr w:type="spellStart"/>
      <w:r w:rsidRPr="003A19B0">
        <w:rPr>
          <w:rFonts w:ascii="Times New Roman" w:hAnsi="Times New Roman" w:cs="Times New Roman"/>
          <w:sz w:val="26"/>
          <w:szCs w:val="26"/>
        </w:rPr>
        <w:t>г.</w:t>
      </w:r>
      <w:proofErr w:type="gramStart"/>
      <w:r w:rsidRPr="003A19B0">
        <w:rPr>
          <w:rFonts w:ascii="Times New Roman" w:hAnsi="Times New Roman" w:cs="Times New Roman"/>
          <w:sz w:val="26"/>
          <w:szCs w:val="26"/>
        </w:rPr>
        <w:t>Дубоссары</w:t>
      </w:r>
      <w:proofErr w:type="spellEnd"/>
      <w:proofErr w:type="gramEnd"/>
      <w:r w:rsidRPr="003A19B0">
        <w:rPr>
          <w:rFonts w:ascii="Times New Roman" w:hAnsi="Times New Roman" w:cs="Times New Roman"/>
          <w:sz w:val="26"/>
          <w:szCs w:val="26"/>
        </w:rPr>
        <w:t xml:space="preserve"> запланированные в 2023 г. и выполнены на сумму 25459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В результате работы проводились на 9 объектах на общую сумму - 1524064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по </w:t>
      </w:r>
      <w:r w:rsidRPr="003A19B0">
        <w:rPr>
          <w:rFonts w:ascii="Times New Roman" w:hAnsi="Times New Roman" w:cs="Times New Roman"/>
          <w:b/>
          <w:sz w:val="26"/>
          <w:szCs w:val="26"/>
        </w:rPr>
        <w:t xml:space="preserve">Государственной администрации </w:t>
      </w:r>
      <w:proofErr w:type="spellStart"/>
      <w:r w:rsidRPr="003A19B0">
        <w:rPr>
          <w:rFonts w:ascii="Times New Roman" w:hAnsi="Times New Roman" w:cs="Times New Roman"/>
          <w:b/>
          <w:sz w:val="26"/>
          <w:szCs w:val="26"/>
        </w:rPr>
        <w:t>Рыбницкого</w:t>
      </w:r>
      <w:proofErr w:type="spellEnd"/>
      <w:r w:rsidRPr="003A19B0">
        <w:rPr>
          <w:rFonts w:ascii="Times New Roman" w:hAnsi="Times New Roman" w:cs="Times New Roman"/>
          <w:b/>
          <w:sz w:val="26"/>
          <w:szCs w:val="26"/>
        </w:rPr>
        <w:t xml:space="preserve"> района и </w:t>
      </w:r>
      <w:proofErr w:type="spellStart"/>
      <w:r w:rsidRPr="003A19B0">
        <w:rPr>
          <w:rFonts w:ascii="Times New Roman" w:hAnsi="Times New Roman" w:cs="Times New Roman"/>
          <w:b/>
          <w:sz w:val="26"/>
          <w:szCs w:val="26"/>
        </w:rPr>
        <w:t>г</w:t>
      </w:r>
      <w:r w:rsidR="00C42382" w:rsidRPr="003A19B0">
        <w:rPr>
          <w:rFonts w:ascii="Times New Roman" w:hAnsi="Times New Roman" w:cs="Times New Roman"/>
          <w:b/>
          <w:sz w:val="26"/>
          <w:szCs w:val="26"/>
        </w:rPr>
        <w:t>.</w:t>
      </w:r>
      <w:r w:rsidRPr="003A19B0">
        <w:rPr>
          <w:rFonts w:ascii="Times New Roman" w:hAnsi="Times New Roman" w:cs="Times New Roman"/>
          <w:b/>
          <w:sz w:val="26"/>
          <w:szCs w:val="26"/>
        </w:rPr>
        <w:t>Рыбницы</w:t>
      </w:r>
      <w:proofErr w:type="spellEnd"/>
      <w:r w:rsidRPr="003A19B0">
        <w:rPr>
          <w:rFonts w:ascii="Times New Roman" w:hAnsi="Times New Roman" w:cs="Times New Roman"/>
          <w:sz w:val="26"/>
          <w:szCs w:val="26"/>
        </w:rPr>
        <w:t xml:space="preserve"> запланированы работы на 3 объектах в объеме 1 370 000 рублей из республиканского бюджета:</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1. Капитальный ремонт на объекте «Мемориал Славы советским воинам, погибшим в годы </w:t>
      </w:r>
      <w:r w:rsidR="00C42382" w:rsidRPr="003A19B0">
        <w:rPr>
          <w:rFonts w:ascii="Times New Roman" w:hAnsi="Times New Roman" w:cs="Times New Roman"/>
          <w:sz w:val="26"/>
          <w:szCs w:val="26"/>
        </w:rPr>
        <w:t>ВОВ</w:t>
      </w:r>
      <w:r w:rsidRPr="003A19B0">
        <w:rPr>
          <w:rFonts w:ascii="Times New Roman" w:hAnsi="Times New Roman" w:cs="Times New Roman"/>
          <w:sz w:val="26"/>
          <w:szCs w:val="26"/>
        </w:rPr>
        <w:t xml:space="preserve"> 1941-1945 годов» </w:t>
      </w:r>
      <w:proofErr w:type="spellStart"/>
      <w:r w:rsidRPr="003A19B0">
        <w:rPr>
          <w:rFonts w:ascii="Times New Roman" w:hAnsi="Times New Roman" w:cs="Times New Roman"/>
          <w:sz w:val="26"/>
          <w:szCs w:val="26"/>
        </w:rPr>
        <w:t>г.Рыбница</w:t>
      </w:r>
      <w:proofErr w:type="spellEnd"/>
      <w:r w:rsidRPr="003A19B0">
        <w:rPr>
          <w:rFonts w:ascii="Times New Roman" w:hAnsi="Times New Roman" w:cs="Times New Roman"/>
          <w:sz w:val="26"/>
          <w:szCs w:val="26"/>
        </w:rPr>
        <w:t>, ул. Титова в 2019 г. запланированы и выполнены в объеме 88613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2. Проектирование и производство работ по благоустройству туристского маршрута к объекту «Башня ветров» (памятник фельдмаршалу П.Х. </w:t>
      </w:r>
      <w:proofErr w:type="spellStart"/>
      <w:r w:rsidRPr="003A19B0">
        <w:rPr>
          <w:rFonts w:ascii="Times New Roman" w:hAnsi="Times New Roman" w:cs="Times New Roman"/>
          <w:sz w:val="26"/>
          <w:szCs w:val="26"/>
        </w:rPr>
        <w:t>Витгенштейну</w:t>
      </w:r>
      <w:proofErr w:type="spellEnd"/>
      <w:r w:rsidRPr="003A19B0">
        <w:rPr>
          <w:rFonts w:ascii="Times New Roman" w:hAnsi="Times New Roman" w:cs="Times New Roman"/>
          <w:sz w:val="26"/>
          <w:szCs w:val="26"/>
        </w:rPr>
        <w:t xml:space="preserve">) в </w:t>
      </w:r>
      <w:proofErr w:type="spellStart"/>
      <w:r w:rsidRPr="003A19B0">
        <w:rPr>
          <w:rFonts w:ascii="Times New Roman" w:hAnsi="Times New Roman" w:cs="Times New Roman"/>
          <w:sz w:val="26"/>
          <w:szCs w:val="26"/>
        </w:rPr>
        <w:t>с.Строенцы</w:t>
      </w:r>
      <w:proofErr w:type="spellEnd"/>
      <w:r w:rsidRPr="003A19B0">
        <w:rPr>
          <w:rFonts w:ascii="Times New Roman" w:hAnsi="Times New Roman" w:cs="Times New Roman"/>
          <w:sz w:val="26"/>
          <w:szCs w:val="26"/>
        </w:rPr>
        <w:t xml:space="preserve"> запланированы работы в объеме 801387 рублей. За период с 2023 по 2024 года работы профинансированы на общую сумму 516902 рубля.</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3. Капитальный ремонт на объекте «Братская могила советских воинов, погибших в годы </w:t>
      </w:r>
      <w:r w:rsidR="00657344" w:rsidRPr="003A19B0">
        <w:rPr>
          <w:rFonts w:ascii="Times New Roman" w:hAnsi="Times New Roman" w:cs="Times New Roman"/>
          <w:sz w:val="26"/>
          <w:szCs w:val="26"/>
        </w:rPr>
        <w:t>ВОВ</w:t>
      </w:r>
      <w:r w:rsidRPr="003A19B0">
        <w:rPr>
          <w:rFonts w:ascii="Times New Roman" w:hAnsi="Times New Roman" w:cs="Times New Roman"/>
          <w:sz w:val="26"/>
          <w:szCs w:val="26"/>
        </w:rPr>
        <w:t xml:space="preserve"> 1941</w:t>
      </w:r>
      <w:r w:rsidR="00657344" w:rsidRPr="003A19B0">
        <w:rPr>
          <w:rFonts w:ascii="Times New Roman" w:hAnsi="Times New Roman" w:cs="Times New Roman"/>
          <w:sz w:val="26"/>
          <w:szCs w:val="26"/>
        </w:rPr>
        <w:t>-</w:t>
      </w:r>
      <w:r w:rsidRPr="003A19B0">
        <w:rPr>
          <w:rFonts w:ascii="Times New Roman" w:hAnsi="Times New Roman" w:cs="Times New Roman"/>
          <w:sz w:val="26"/>
          <w:szCs w:val="26"/>
        </w:rPr>
        <w:t xml:space="preserve">1945 годов» в </w:t>
      </w:r>
      <w:proofErr w:type="spellStart"/>
      <w:r w:rsidRPr="003A19B0">
        <w:rPr>
          <w:rFonts w:ascii="Times New Roman" w:hAnsi="Times New Roman" w:cs="Times New Roman"/>
          <w:sz w:val="26"/>
          <w:szCs w:val="26"/>
        </w:rPr>
        <w:t>с.Гидирим</w:t>
      </w:r>
      <w:proofErr w:type="spellEnd"/>
      <w:r w:rsidRPr="003A19B0">
        <w:rPr>
          <w:rFonts w:ascii="Times New Roman" w:hAnsi="Times New Roman" w:cs="Times New Roman"/>
          <w:sz w:val="26"/>
          <w:szCs w:val="26"/>
        </w:rPr>
        <w:t xml:space="preserve"> в 2019 г. в объеме – 480000 рублей, выполнено в объеме 393566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В результате работы проводились на 3 объектах и профинансированы в объеме 999081 рубль.</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 по </w:t>
      </w:r>
      <w:r w:rsidRPr="003A19B0">
        <w:rPr>
          <w:rFonts w:ascii="Times New Roman" w:hAnsi="Times New Roman" w:cs="Times New Roman"/>
          <w:b/>
          <w:sz w:val="26"/>
          <w:szCs w:val="26"/>
        </w:rPr>
        <w:t>Государственной администрации Каменского района и города Каменки</w:t>
      </w:r>
      <w:r w:rsidRPr="003A19B0">
        <w:rPr>
          <w:rFonts w:ascii="Times New Roman" w:hAnsi="Times New Roman" w:cs="Times New Roman"/>
          <w:sz w:val="26"/>
          <w:szCs w:val="26"/>
        </w:rPr>
        <w:t xml:space="preserve"> запланированы работы на 4 объектах на общую сумму 270 000 рублей из республиканского бюджета:</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1. Ремонтные работы на объекте «Дом-музей Героя Советско</w:t>
      </w:r>
      <w:r w:rsidR="00657344" w:rsidRPr="003A19B0">
        <w:rPr>
          <w:rFonts w:ascii="Times New Roman" w:hAnsi="Times New Roman" w:cs="Times New Roman"/>
          <w:sz w:val="26"/>
          <w:szCs w:val="26"/>
        </w:rPr>
        <w:t xml:space="preserve">го Союза </w:t>
      </w:r>
      <w:proofErr w:type="spellStart"/>
      <w:r w:rsidR="00657344" w:rsidRPr="003A19B0">
        <w:rPr>
          <w:rFonts w:ascii="Times New Roman" w:hAnsi="Times New Roman" w:cs="Times New Roman"/>
          <w:sz w:val="26"/>
          <w:szCs w:val="26"/>
        </w:rPr>
        <w:t>Ф.И.Жарчинского</w:t>
      </w:r>
      <w:proofErr w:type="spellEnd"/>
      <w:r w:rsidR="00657344" w:rsidRPr="003A19B0">
        <w:rPr>
          <w:rFonts w:ascii="Times New Roman" w:hAnsi="Times New Roman" w:cs="Times New Roman"/>
          <w:sz w:val="26"/>
          <w:szCs w:val="26"/>
        </w:rPr>
        <w:t xml:space="preserve">» в </w:t>
      </w:r>
      <w:proofErr w:type="spellStart"/>
      <w:r w:rsidR="00657344" w:rsidRPr="003A19B0">
        <w:rPr>
          <w:rFonts w:ascii="Times New Roman" w:hAnsi="Times New Roman" w:cs="Times New Roman"/>
          <w:sz w:val="26"/>
          <w:szCs w:val="26"/>
        </w:rPr>
        <w:t>с.</w:t>
      </w:r>
      <w:r w:rsidRPr="003A19B0">
        <w:rPr>
          <w:rFonts w:ascii="Times New Roman" w:hAnsi="Times New Roman" w:cs="Times New Roman"/>
          <w:sz w:val="26"/>
          <w:szCs w:val="26"/>
        </w:rPr>
        <w:t>Рашков</w:t>
      </w:r>
      <w:proofErr w:type="spellEnd"/>
      <w:r w:rsidRPr="003A19B0">
        <w:rPr>
          <w:rFonts w:ascii="Times New Roman" w:hAnsi="Times New Roman" w:cs="Times New Roman"/>
          <w:sz w:val="26"/>
          <w:szCs w:val="26"/>
        </w:rPr>
        <w:t xml:space="preserve"> работы запланированы в объеме 85700 рублей. За период с 2019 по 2023 года работы произведены на сумму 79241 рубль</w:t>
      </w:r>
      <w:r w:rsidR="00657344" w:rsidRPr="003A19B0">
        <w:rPr>
          <w:rFonts w:ascii="Times New Roman" w:hAnsi="Times New Roman" w:cs="Times New Roman"/>
          <w:sz w:val="26"/>
          <w:szCs w:val="26"/>
        </w:rPr>
        <w:t>.</w:t>
      </w:r>
      <w:r w:rsidRPr="003A19B0">
        <w:rPr>
          <w:rFonts w:ascii="Times New Roman" w:hAnsi="Times New Roman" w:cs="Times New Roman"/>
          <w:sz w:val="26"/>
          <w:szCs w:val="26"/>
        </w:rPr>
        <w:t xml:space="preserve"> </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lastRenderedPageBreak/>
        <w:t xml:space="preserve">2. Ремонтные работы на объекте «Литературно-мемориальный музей Героя Советского Союза </w:t>
      </w:r>
      <w:proofErr w:type="spellStart"/>
      <w:r w:rsidRPr="003A19B0">
        <w:rPr>
          <w:rFonts w:ascii="Times New Roman" w:hAnsi="Times New Roman" w:cs="Times New Roman"/>
          <w:sz w:val="26"/>
          <w:szCs w:val="26"/>
        </w:rPr>
        <w:t>П.П.Вершигоры</w:t>
      </w:r>
      <w:proofErr w:type="spellEnd"/>
      <w:r w:rsidRPr="003A19B0">
        <w:rPr>
          <w:rFonts w:ascii="Times New Roman" w:hAnsi="Times New Roman" w:cs="Times New Roman"/>
          <w:sz w:val="26"/>
          <w:szCs w:val="26"/>
        </w:rPr>
        <w:t xml:space="preserve">» в </w:t>
      </w:r>
      <w:proofErr w:type="spellStart"/>
      <w:r w:rsidRPr="003A19B0">
        <w:rPr>
          <w:rFonts w:ascii="Times New Roman" w:hAnsi="Times New Roman" w:cs="Times New Roman"/>
          <w:sz w:val="26"/>
          <w:szCs w:val="26"/>
        </w:rPr>
        <w:t>с.Севериновка</w:t>
      </w:r>
      <w:proofErr w:type="spellEnd"/>
      <w:r w:rsidRPr="003A19B0">
        <w:rPr>
          <w:rFonts w:ascii="Times New Roman" w:hAnsi="Times New Roman" w:cs="Times New Roman"/>
          <w:sz w:val="26"/>
          <w:szCs w:val="26"/>
        </w:rPr>
        <w:t xml:space="preserve"> запланированы работы в 2021 г. на сумму 80000 руб. (работы профинансированы из другого источника);</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3. Ремонтные работы на объекте «Мемориальный дом-муз</w:t>
      </w:r>
      <w:r w:rsidR="00657344" w:rsidRPr="003A19B0">
        <w:rPr>
          <w:rFonts w:ascii="Times New Roman" w:hAnsi="Times New Roman" w:cs="Times New Roman"/>
          <w:sz w:val="26"/>
          <w:szCs w:val="26"/>
        </w:rPr>
        <w:t xml:space="preserve">ей Героя Советского Союза </w:t>
      </w:r>
      <w:proofErr w:type="spellStart"/>
      <w:r w:rsidR="00657344" w:rsidRPr="003A19B0">
        <w:rPr>
          <w:rFonts w:ascii="Times New Roman" w:hAnsi="Times New Roman" w:cs="Times New Roman"/>
          <w:sz w:val="26"/>
          <w:szCs w:val="26"/>
        </w:rPr>
        <w:t>И.С.</w:t>
      </w:r>
      <w:r w:rsidRPr="003A19B0">
        <w:rPr>
          <w:rFonts w:ascii="Times New Roman" w:hAnsi="Times New Roman" w:cs="Times New Roman"/>
          <w:sz w:val="26"/>
          <w:szCs w:val="26"/>
        </w:rPr>
        <w:t>Солтыса</w:t>
      </w:r>
      <w:proofErr w:type="spellEnd"/>
      <w:r w:rsidRPr="003A19B0">
        <w:rPr>
          <w:rFonts w:ascii="Times New Roman" w:hAnsi="Times New Roman" w:cs="Times New Roman"/>
          <w:sz w:val="26"/>
          <w:szCs w:val="26"/>
        </w:rPr>
        <w:t xml:space="preserve">» в </w:t>
      </w:r>
      <w:proofErr w:type="spellStart"/>
      <w:r w:rsidRPr="003A19B0">
        <w:rPr>
          <w:rFonts w:ascii="Times New Roman" w:hAnsi="Times New Roman" w:cs="Times New Roman"/>
          <w:sz w:val="26"/>
          <w:szCs w:val="26"/>
        </w:rPr>
        <w:t>с.Кузьмин</w:t>
      </w:r>
      <w:proofErr w:type="spellEnd"/>
      <w:r w:rsidRPr="003A19B0">
        <w:rPr>
          <w:rFonts w:ascii="Times New Roman" w:hAnsi="Times New Roman" w:cs="Times New Roman"/>
          <w:sz w:val="26"/>
          <w:szCs w:val="26"/>
        </w:rPr>
        <w:t xml:space="preserve"> в 2024 запланированы работы в объеме 90000 рублей и профинансированы в объеме 89344 рубля; </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4. Ремонтные работы на объекте «Мемориальный дом-музей Героя Советского Союза </w:t>
      </w:r>
      <w:proofErr w:type="spellStart"/>
      <w:r w:rsidRPr="003A19B0">
        <w:rPr>
          <w:rFonts w:ascii="Times New Roman" w:hAnsi="Times New Roman" w:cs="Times New Roman"/>
          <w:sz w:val="26"/>
          <w:szCs w:val="26"/>
        </w:rPr>
        <w:t>И.Н.Коваля</w:t>
      </w:r>
      <w:proofErr w:type="spellEnd"/>
      <w:r w:rsidRPr="003A19B0">
        <w:rPr>
          <w:rFonts w:ascii="Times New Roman" w:hAnsi="Times New Roman" w:cs="Times New Roman"/>
          <w:sz w:val="26"/>
          <w:szCs w:val="26"/>
        </w:rPr>
        <w:t xml:space="preserve">» в </w:t>
      </w:r>
      <w:proofErr w:type="spellStart"/>
      <w:r w:rsidRPr="003A19B0">
        <w:rPr>
          <w:rFonts w:ascii="Times New Roman" w:hAnsi="Times New Roman" w:cs="Times New Roman"/>
          <w:sz w:val="26"/>
          <w:szCs w:val="26"/>
        </w:rPr>
        <w:t>г.Каменка</w:t>
      </w:r>
      <w:proofErr w:type="spellEnd"/>
      <w:r w:rsidRPr="003A19B0">
        <w:rPr>
          <w:rFonts w:ascii="Times New Roman" w:hAnsi="Times New Roman" w:cs="Times New Roman"/>
          <w:sz w:val="26"/>
          <w:szCs w:val="26"/>
        </w:rPr>
        <w:t xml:space="preserve"> в 2019 запланированы и профинансированы работы на сумму 14300 рублей.</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В результате работы проводились на 3-х объектах из 4 на общую сумму 182885 рубль (67,7%).</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За весь период действия Программы осуществлены мероприятия по проведению ремонтно-восстановительных работ на </w:t>
      </w:r>
      <w:r w:rsidRPr="003A19B0">
        <w:rPr>
          <w:rFonts w:ascii="Times New Roman" w:hAnsi="Times New Roman" w:cs="Times New Roman"/>
          <w:b/>
          <w:sz w:val="26"/>
          <w:szCs w:val="26"/>
        </w:rPr>
        <w:t>29</w:t>
      </w:r>
      <w:r w:rsidRPr="003A19B0">
        <w:rPr>
          <w:rFonts w:ascii="Times New Roman" w:hAnsi="Times New Roman" w:cs="Times New Roman"/>
          <w:sz w:val="26"/>
          <w:szCs w:val="26"/>
        </w:rPr>
        <w:t xml:space="preserve"> </w:t>
      </w:r>
      <w:r w:rsidRPr="003A19B0">
        <w:rPr>
          <w:rFonts w:ascii="Times New Roman" w:hAnsi="Times New Roman" w:cs="Times New Roman"/>
          <w:b/>
          <w:sz w:val="26"/>
          <w:szCs w:val="26"/>
        </w:rPr>
        <w:t>объектах</w:t>
      </w:r>
      <w:r w:rsidRPr="003A19B0">
        <w:rPr>
          <w:rFonts w:ascii="Times New Roman" w:hAnsi="Times New Roman" w:cs="Times New Roman"/>
          <w:sz w:val="26"/>
          <w:szCs w:val="26"/>
        </w:rPr>
        <w:t xml:space="preserve"> на </w:t>
      </w:r>
      <w:r w:rsidRPr="003A19B0">
        <w:rPr>
          <w:rFonts w:ascii="Times New Roman" w:hAnsi="Times New Roman" w:cs="Times New Roman"/>
          <w:b/>
          <w:sz w:val="26"/>
          <w:szCs w:val="26"/>
        </w:rPr>
        <w:t>общую сумму 14145102 рублей</w:t>
      </w:r>
      <w:r w:rsidRPr="003A19B0">
        <w:rPr>
          <w:rFonts w:ascii="Times New Roman" w:hAnsi="Times New Roman" w:cs="Times New Roman"/>
          <w:sz w:val="26"/>
          <w:szCs w:val="26"/>
        </w:rPr>
        <w:t xml:space="preserve"> (95,3%), из них </w:t>
      </w:r>
      <w:r w:rsidRPr="003A19B0">
        <w:rPr>
          <w:rFonts w:ascii="Times New Roman" w:hAnsi="Times New Roman" w:cs="Times New Roman"/>
          <w:b/>
          <w:sz w:val="26"/>
          <w:szCs w:val="26"/>
        </w:rPr>
        <w:t>профинансировано 12669434 рубля</w:t>
      </w:r>
      <w:r w:rsidRPr="003A19B0">
        <w:rPr>
          <w:rFonts w:ascii="Times New Roman" w:hAnsi="Times New Roman" w:cs="Times New Roman"/>
          <w:sz w:val="26"/>
          <w:szCs w:val="26"/>
        </w:rPr>
        <w:t xml:space="preserve"> (85,3%) (за счет республиканского бюджета 12649485 рублей, за счет местного бюджета 19949 рублей), кредиторская задолженность составляет 1475668 рублей (по Государственной администрации г. Бендеры).</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В отчетном периоде продолжена работа, направленная на сохранение </w:t>
      </w:r>
      <w:r w:rsidRPr="003A19B0">
        <w:rPr>
          <w:rFonts w:ascii="Times New Roman" w:hAnsi="Times New Roman" w:cs="Times New Roman"/>
          <w:b/>
          <w:sz w:val="26"/>
          <w:szCs w:val="26"/>
        </w:rPr>
        <w:t>памятников археологии</w:t>
      </w:r>
      <w:r w:rsidRPr="003A19B0">
        <w:rPr>
          <w:rFonts w:ascii="Times New Roman" w:hAnsi="Times New Roman" w:cs="Times New Roman"/>
          <w:sz w:val="26"/>
          <w:szCs w:val="26"/>
        </w:rPr>
        <w:t>. На основании Положения «О порядке выдачи Открытого листа на право проведения работ по выявлению и изучению памятников археологии» были выданы 2 Открытых листа:</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ведущему научному сотрудник</w:t>
      </w:r>
      <w:r w:rsidR="00657344" w:rsidRPr="003A19B0">
        <w:rPr>
          <w:rFonts w:ascii="Times New Roman" w:hAnsi="Times New Roman" w:cs="Times New Roman"/>
          <w:sz w:val="26"/>
          <w:szCs w:val="26"/>
        </w:rPr>
        <w:t xml:space="preserve">у НИЛ «Археология» ПГУ им. </w:t>
      </w:r>
      <w:proofErr w:type="spellStart"/>
      <w:r w:rsidR="00657344" w:rsidRPr="003A19B0">
        <w:rPr>
          <w:rFonts w:ascii="Times New Roman" w:hAnsi="Times New Roman" w:cs="Times New Roman"/>
          <w:sz w:val="26"/>
          <w:szCs w:val="26"/>
        </w:rPr>
        <w:t>Т.Г.</w:t>
      </w:r>
      <w:r w:rsidRPr="003A19B0">
        <w:rPr>
          <w:rFonts w:ascii="Times New Roman" w:hAnsi="Times New Roman" w:cs="Times New Roman"/>
          <w:sz w:val="26"/>
          <w:szCs w:val="26"/>
        </w:rPr>
        <w:t>Шевченко</w:t>
      </w:r>
      <w:proofErr w:type="spellEnd"/>
      <w:r w:rsidRPr="003A19B0">
        <w:rPr>
          <w:rFonts w:ascii="Times New Roman" w:hAnsi="Times New Roman" w:cs="Times New Roman"/>
          <w:sz w:val="26"/>
          <w:szCs w:val="26"/>
        </w:rPr>
        <w:t xml:space="preserve">, </w:t>
      </w:r>
      <w:proofErr w:type="spellStart"/>
      <w:r w:rsidRPr="003A19B0">
        <w:rPr>
          <w:rFonts w:ascii="Times New Roman" w:hAnsi="Times New Roman" w:cs="Times New Roman"/>
          <w:sz w:val="26"/>
          <w:szCs w:val="26"/>
        </w:rPr>
        <w:t>к.и.н</w:t>
      </w:r>
      <w:proofErr w:type="spellEnd"/>
      <w:r w:rsidRPr="003A19B0">
        <w:rPr>
          <w:rFonts w:ascii="Times New Roman" w:hAnsi="Times New Roman" w:cs="Times New Roman"/>
          <w:sz w:val="26"/>
          <w:szCs w:val="26"/>
        </w:rPr>
        <w:t xml:space="preserve">. </w:t>
      </w:r>
      <w:proofErr w:type="spellStart"/>
      <w:r w:rsidRPr="003A19B0">
        <w:rPr>
          <w:rFonts w:ascii="Times New Roman" w:hAnsi="Times New Roman" w:cs="Times New Roman"/>
          <w:sz w:val="26"/>
          <w:szCs w:val="26"/>
        </w:rPr>
        <w:t>Фидельскому</w:t>
      </w:r>
      <w:proofErr w:type="spellEnd"/>
      <w:r w:rsidRPr="003A19B0">
        <w:rPr>
          <w:rFonts w:ascii="Times New Roman" w:hAnsi="Times New Roman" w:cs="Times New Roman"/>
          <w:sz w:val="26"/>
          <w:szCs w:val="26"/>
        </w:rPr>
        <w:t xml:space="preserve"> С.А. на право проведения археологических исследований на территории Григориопольского района;</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ведущему научному сотрудник</w:t>
      </w:r>
      <w:r w:rsidR="00657344" w:rsidRPr="003A19B0">
        <w:rPr>
          <w:rFonts w:ascii="Times New Roman" w:hAnsi="Times New Roman" w:cs="Times New Roman"/>
          <w:sz w:val="26"/>
          <w:szCs w:val="26"/>
        </w:rPr>
        <w:t xml:space="preserve">у НИЛ «Археология» ПГУ им. </w:t>
      </w:r>
      <w:proofErr w:type="spellStart"/>
      <w:r w:rsidR="00657344" w:rsidRPr="003A19B0">
        <w:rPr>
          <w:rFonts w:ascii="Times New Roman" w:hAnsi="Times New Roman" w:cs="Times New Roman"/>
          <w:sz w:val="26"/>
          <w:szCs w:val="26"/>
        </w:rPr>
        <w:t>Т.Г.</w:t>
      </w:r>
      <w:r w:rsidRPr="003A19B0">
        <w:rPr>
          <w:rFonts w:ascii="Times New Roman" w:hAnsi="Times New Roman" w:cs="Times New Roman"/>
          <w:sz w:val="26"/>
          <w:szCs w:val="26"/>
        </w:rPr>
        <w:t>Шевченко</w:t>
      </w:r>
      <w:proofErr w:type="spellEnd"/>
      <w:r w:rsidRPr="003A19B0">
        <w:rPr>
          <w:rFonts w:ascii="Times New Roman" w:hAnsi="Times New Roman" w:cs="Times New Roman"/>
          <w:sz w:val="26"/>
          <w:szCs w:val="26"/>
        </w:rPr>
        <w:t xml:space="preserve">, </w:t>
      </w:r>
      <w:proofErr w:type="spellStart"/>
      <w:r w:rsidRPr="003A19B0">
        <w:rPr>
          <w:rFonts w:ascii="Times New Roman" w:hAnsi="Times New Roman" w:cs="Times New Roman"/>
          <w:sz w:val="26"/>
          <w:szCs w:val="26"/>
        </w:rPr>
        <w:t>к.и.н</w:t>
      </w:r>
      <w:proofErr w:type="spellEnd"/>
      <w:r w:rsidRPr="003A19B0">
        <w:rPr>
          <w:rFonts w:ascii="Times New Roman" w:hAnsi="Times New Roman" w:cs="Times New Roman"/>
          <w:sz w:val="26"/>
          <w:szCs w:val="26"/>
        </w:rPr>
        <w:t xml:space="preserve">. </w:t>
      </w:r>
      <w:proofErr w:type="spellStart"/>
      <w:r w:rsidRPr="003A19B0">
        <w:rPr>
          <w:rFonts w:ascii="Times New Roman" w:hAnsi="Times New Roman" w:cs="Times New Roman"/>
          <w:sz w:val="26"/>
          <w:szCs w:val="26"/>
        </w:rPr>
        <w:t>Разумову</w:t>
      </w:r>
      <w:proofErr w:type="spellEnd"/>
      <w:r w:rsidRPr="003A19B0">
        <w:rPr>
          <w:rFonts w:ascii="Times New Roman" w:hAnsi="Times New Roman" w:cs="Times New Roman"/>
          <w:sz w:val="26"/>
          <w:szCs w:val="26"/>
        </w:rPr>
        <w:t xml:space="preserve"> Сергею Николаевичу на право проведения научных исследований курганов, расположенных в </w:t>
      </w:r>
      <w:proofErr w:type="spellStart"/>
      <w:r w:rsidR="00657344" w:rsidRPr="003A19B0">
        <w:rPr>
          <w:rFonts w:ascii="Times New Roman" w:hAnsi="Times New Roman" w:cs="Times New Roman"/>
          <w:sz w:val="26"/>
          <w:szCs w:val="26"/>
        </w:rPr>
        <w:t>Слободзейском</w:t>
      </w:r>
      <w:proofErr w:type="spellEnd"/>
      <w:r w:rsidR="00657344" w:rsidRPr="003A19B0">
        <w:rPr>
          <w:rFonts w:ascii="Times New Roman" w:hAnsi="Times New Roman" w:cs="Times New Roman"/>
          <w:sz w:val="26"/>
          <w:szCs w:val="26"/>
        </w:rPr>
        <w:t xml:space="preserve"> районе и около </w:t>
      </w:r>
      <w:proofErr w:type="spellStart"/>
      <w:r w:rsidR="00657344" w:rsidRPr="003A19B0">
        <w:rPr>
          <w:rFonts w:ascii="Times New Roman" w:hAnsi="Times New Roman" w:cs="Times New Roman"/>
          <w:sz w:val="26"/>
          <w:szCs w:val="26"/>
        </w:rPr>
        <w:t>г.</w:t>
      </w:r>
      <w:r w:rsidRPr="003A19B0">
        <w:rPr>
          <w:rFonts w:ascii="Times New Roman" w:hAnsi="Times New Roman" w:cs="Times New Roman"/>
          <w:sz w:val="26"/>
          <w:szCs w:val="26"/>
        </w:rPr>
        <w:t>Днестровска</w:t>
      </w:r>
      <w:proofErr w:type="spellEnd"/>
      <w:r w:rsidRPr="003A19B0">
        <w:rPr>
          <w:rFonts w:ascii="Times New Roman" w:hAnsi="Times New Roman" w:cs="Times New Roman"/>
          <w:sz w:val="26"/>
          <w:szCs w:val="26"/>
        </w:rPr>
        <w:t>.</w:t>
      </w:r>
    </w:p>
    <w:p w:rsidR="00FD61DC" w:rsidRPr="003A19B0" w:rsidRDefault="00FD61DC" w:rsidP="00FD61DC">
      <w:pPr>
        <w:ind w:firstLine="567"/>
        <w:jc w:val="both"/>
        <w:rPr>
          <w:rFonts w:ascii="Times New Roman" w:hAnsi="Times New Roman" w:cs="Times New Roman"/>
          <w:sz w:val="26"/>
          <w:szCs w:val="26"/>
        </w:rPr>
      </w:pPr>
    </w:p>
    <w:p w:rsidR="00FD61DC" w:rsidRPr="003A19B0" w:rsidRDefault="00FD61DC" w:rsidP="00F913AC">
      <w:pPr>
        <w:shd w:val="clear" w:color="auto" w:fill="E2EFD9" w:themeFill="accent6" w:themeFillTint="33"/>
        <w:jc w:val="center"/>
        <w:rPr>
          <w:rFonts w:ascii="Times New Roman" w:eastAsia="Calibri" w:hAnsi="Times New Roman" w:cs="Times New Roman"/>
          <w:b/>
          <w:sz w:val="26"/>
          <w:szCs w:val="26"/>
        </w:rPr>
      </w:pPr>
      <w:r w:rsidRPr="003A19B0">
        <w:rPr>
          <w:rFonts w:ascii="Times New Roman" w:hAnsi="Times New Roman" w:cs="Times New Roman"/>
          <w:b/>
          <w:sz w:val="26"/>
          <w:szCs w:val="26"/>
        </w:rPr>
        <w:t>УЧРЕЖДЕНИ</w:t>
      </w:r>
      <w:r w:rsidR="00384655" w:rsidRPr="003A19B0">
        <w:rPr>
          <w:rFonts w:ascii="Times New Roman" w:hAnsi="Times New Roman" w:cs="Times New Roman"/>
          <w:b/>
          <w:sz w:val="26"/>
          <w:szCs w:val="26"/>
        </w:rPr>
        <w:t>Я</w:t>
      </w:r>
      <w:r w:rsidRPr="003A19B0">
        <w:rPr>
          <w:rFonts w:ascii="Times New Roman" w:hAnsi="Times New Roman" w:cs="Times New Roman"/>
          <w:b/>
          <w:sz w:val="26"/>
          <w:szCs w:val="26"/>
        </w:rPr>
        <w:t xml:space="preserve"> КУЛЬТУРЫ </w:t>
      </w:r>
      <w:r w:rsidRPr="003A19B0">
        <w:rPr>
          <w:rFonts w:ascii="Times New Roman" w:eastAsia="Calibri" w:hAnsi="Times New Roman" w:cs="Times New Roman"/>
          <w:b/>
          <w:sz w:val="26"/>
          <w:szCs w:val="26"/>
        </w:rPr>
        <w:t>МУЗЕЙНОГО ТИПА</w:t>
      </w:r>
    </w:p>
    <w:p w:rsidR="00FD61DC" w:rsidRPr="003A19B0" w:rsidRDefault="00FD61DC" w:rsidP="00846BEE">
      <w:pPr>
        <w:shd w:val="clear" w:color="auto" w:fill="FFFFFF" w:themeFill="background1"/>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В отчетном периоде музеи республики продолжили выполнять основные функции и задачи по сохранению и представлению историко-культурного наследия народа Приднестровья, формированию исторического сознания и нравственно-эстетической культуры, базируясь на подлинных музейных предметах. Основная задача в отчётном периоде – создание экспозиции, посвященной Великой Отечественной войне 1941-1945 годов, и созданию и становлению Приднестровской Молдавской Республики в Историко-краеведческом музее Приднестровья.</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По состоянию на 01.07.2025 года музейная сеть представлена 40 муниципальными музейными учреждениями, в т</w:t>
      </w:r>
      <w:r w:rsidR="00F913AC" w:rsidRPr="003A19B0">
        <w:rPr>
          <w:rFonts w:ascii="Times New Roman" w:hAnsi="Times New Roman" w:cs="Times New Roman"/>
          <w:sz w:val="26"/>
          <w:szCs w:val="26"/>
        </w:rPr>
        <w:t>ом числе 3 картинными галереями</w:t>
      </w:r>
      <w:r w:rsidRPr="003A19B0">
        <w:rPr>
          <w:rFonts w:ascii="Times New Roman" w:hAnsi="Times New Roman" w:cs="Times New Roman"/>
          <w:sz w:val="26"/>
          <w:szCs w:val="26"/>
        </w:rPr>
        <w:t>.</w:t>
      </w:r>
    </w:p>
    <w:p w:rsidR="00FD61DC" w:rsidRPr="003A19B0" w:rsidRDefault="00FD61DC" w:rsidP="00846BEE">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b/>
          <w:i/>
          <w:sz w:val="26"/>
          <w:szCs w:val="26"/>
        </w:rPr>
        <w:t>Музейный фонд</w:t>
      </w:r>
      <w:r w:rsidRPr="003A19B0">
        <w:rPr>
          <w:rFonts w:ascii="Times New Roman" w:hAnsi="Times New Roman" w:cs="Times New Roman"/>
          <w:sz w:val="26"/>
          <w:szCs w:val="26"/>
        </w:rPr>
        <w:t xml:space="preserve"> муниципальных музеев составляет 27</w:t>
      </w:r>
      <w:r w:rsidR="00BE640A" w:rsidRPr="003A19B0">
        <w:rPr>
          <w:rFonts w:ascii="Times New Roman" w:hAnsi="Times New Roman" w:cs="Times New Roman"/>
          <w:sz w:val="26"/>
          <w:szCs w:val="26"/>
        </w:rPr>
        <w:t>2139</w:t>
      </w:r>
      <w:r w:rsidRPr="003A19B0">
        <w:rPr>
          <w:rFonts w:ascii="Times New Roman" w:hAnsi="Times New Roman" w:cs="Times New Roman"/>
          <w:sz w:val="26"/>
          <w:szCs w:val="26"/>
        </w:rPr>
        <w:t xml:space="preserve"> единиц хранения. За отчетный период музейный фонд пополнился 1</w:t>
      </w:r>
      <w:r w:rsidR="00BE640A" w:rsidRPr="003A19B0">
        <w:rPr>
          <w:rFonts w:ascii="Times New Roman" w:hAnsi="Times New Roman" w:cs="Times New Roman"/>
          <w:sz w:val="26"/>
          <w:szCs w:val="26"/>
        </w:rPr>
        <w:t>395</w:t>
      </w:r>
      <w:r w:rsidRPr="003A19B0">
        <w:rPr>
          <w:rFonts w:ascii="Times New Roman" w:hAnsi="Times New Roman" w:cs="Times New Roman"/>
          <w:sz w:val="26"/>
          <w:szCs w:val="26"/>
        </w:rPr>
        <w:t xml:space="preserve"> экспонатами (2024 г. – 20</w:t>
      </w:r>
      <w:r w:rsidR="00813772" w:rsidRPr="003A19B0">
        <w:rPr>
          <w:rFonts w:ascii="Times New Roman" w:hAnsi="Times New Roman" w:cs="Times New Roman"/>
          <w:sz w:val="26"/>
          <w:szCs w:val="26"/>
        </w:rPr>
        <w:t>17</w:t>
      </w:r>
      <w:r w:rsidRPr="003A19B0">
        <w:rPr>
          <w:rFonts w:ascii="Times New Roman" w:hAnsi="Times New Roman" w:cs="Times New Roman"/>
          <w:sz w:val="26"/>
          <w:szCs w:val="26"/>
        </w:rPr>
        <w:t xml:space="preserve"> ед.)</w:t>
      </w:r>
    </w:p>
    <w:p w:rsidR="00FD61DC" w:rsidRPr="003A19B0" w:rsidRDefault="00FD61DC" w:rsidP="00846BEE">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Выполняя основные задачи, муниципальными музеями в 1-ом полугодии 2025 года были реализованы следующие основные показатели деятельности в процентном соотношении:</w:t>
      </w: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693"/>
        <w:gridCol w:w="1369"/>
        <w:gridCol w:w="1369"/>
        <w:gridCol w:w="1901"/>
      </w:tblGrid>
      <w:tr w:rsidR="00FD61DC" w:rsidRPr="003A19B0" w:rsidTr="00252CD1">
        <w:trPr>
          <w:trHeight w:val="284"/>
          <w:jc w:val="center"/>
        </w:trPr>
        <w:tc>
          <w:tcPr>
            <w:tcW w:w="534" w:type="dxa"/>
          </w:tcPr>
          <w:p w:rsidR="00FD61DC" w:rsidRPr="003A19B0" w:rsidRDefault="00FD61DC" w:rsidP="0021733F">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п/п</w:t>
            </w:r>
          </w:p>
        </w:tc>
        <w:tc>
          <w:tcPr>
            <w:tcW w:w="5240" w:type="dxa"/>
          </w:tcPr>
          <w:p w:rsidR="00FD61DC" w:rsidRPr="003A19B0" w:rsidRDefault="00FD61DC" w:rsidP="0021733F">
            <w:pPr>
              <w:tabs>
                <w:tab w:val="left" w:pos="1665"/>
                <w:tab w:val="center" w:pos="2512"/>
              </w:tabs>
              <w:spacing w:after="0"/>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ab/>
            </w:r>
            <w:r w:rsidRPr="003A19B0">
              <w:rPr>
                <w:rFonts w:ascii="Times New Roman" w:eastAsia="Times New Roman" w:hAnsi="Times New Roman" w:cs="Times New Roman"/>
                <w:sz w:val="26"/>
                <w:szCs w:val="26"/>
              </w:rPr>
              <w:tab/>
              <w:t>Показатели</w:t>
            </w:r>
          </w:p>
        </w:tc>
        <w:tc>
          <w:tcPr>
            <w:tcW w:w="1096" w:type="dxa"/>
          </w:tcPr>
          <w:p w:rsidR="00FD61DC" w:rsidRPr="003A19B0" w:rsidRDefault="00FD61DC" w:rsidP="0021733F">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1-ое полугодие 2024 г.</w:t>
            </w:r>
          </w:p>
        </w:tc>
        <w:tc>
          <w:tcPr>
            <w:tcW w:w="1062" w:type="dxa"/>
          </w:tcPr>
          <w:p w:rsidR="00FD61DC" w:rsidRPr="003A19B0" w:rsidRDefault="00FD61DC" w:rsidP="0021733F">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1-ое полугодие 2025 г.</w:t>
            </w:r>
          </w:p>
        </w:tc>
        <w:tc>
          <w:tcPr>
            <w:tcW w:w="1967" w:type="dxa"/>
          </w:tcPr>
          <w:p w:rsidR="00FD61DC" w:rsidRPr="003A19B0" w:rsidRDefault="00FD61DC" w:rsidP="0021733F">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выполнения</w:t>
            </w:r>
          </w:p>
          <w:p w:rsidR="00FD61DC" w:rsidRPr="003A19B0" w:rsidRDefault="00FD61DC" w:rsidP="0021733F">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в сравнении</w:t>
            </w:r>
          </w:p>
        </w:tc>
      </w:tr>
      <w:tr w:rsidR="00FD61DC" w:rsidRPr="003A19B0" w:rsidTr="00252CD1">
        <w:trPr>
          <w:trHeight w:val="284"/>
          <w:jc w:val="center"/>
        </w:trPr>
        <w:tc>
          <w:tcPr>
            <w:tcW w:w="534" w:type="dxa"/>
          </w:tcPr>
          <w:p w:rsidR="00FD61DC" w:rsidRPr="00846BEE" w:rsidRDefault="00FD61DC" w:rsidP="0021733F">
            <w:pPr>
              <w:numPr>
                <w:ilvl w:val="0"/>
                <w:numId w:val="3"/>
              </w:numPr>
              <w:spacing w:after="0" w:line="240" w:lineRule="auto"/>
              <w:ind w:left="357" w:hanging="357"/>
              <w:contextualSpacing/>
              <w:jc w:val="both"/>
              <w:rPr>
                <w:rFonts w:ascii="Calibri" w:eastAsia="Times New Roman" w:hAnsi="Calibri" w:cs="Times New Roman"/>
                <w:sz w:val="24"/>
                <w:szCs w:val="24"/>
              </w:rPr>
            </w:pPr>
          </w:p>
        </w:tc>
        <w:tc>
          <w:tcPr>
            <w:tcW w:w="5240" w:type="dxa"/>
            <w:vAlign w:val="center"/>
          </w:tcPr>
          <w:p w:rsidR="00FD61DC" w:rsidRPr="00846BEE" w:rsidRDefault="00FD61DC" w:rsidP="0021733F">
            <w:pPr>
              <w:spacing w:after="0"/>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Общее количество экспонатов</w:t>
            </w:r>
          </w:p>
        </w:tc>
        <w:tc>
          <w:tcPr>
            <w:tcW w:w="1096"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268457</w:t>
            </w:r>
          </w:p>
        </w:tc>
        <w:tc>
          <w:tcPr>
            <w:tcW w:w="1062" w:type="dxa"/>
          </w:tcPr>
          <w:p w:rsidR="00FD61DC" w:rsidRPr="00846BEE" w:rsidRDefault="00813772"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272139</w:t>
            </w:r>
          </w:p>
        </w:tc>
        <w:tc>
          <w:tcPr>
            <w:tcW w:w="1967" w:type="dxa"/>
          </w:tcPr>
          <w:p w:rsidR="00FD61DC" w:rsidRPr="00846BEE" w:rsidRDefault="00FD61DC" w:rsidP="0021733F">
            <w:pPr>
              <w:spacing w:after="0"/>
              <w:jc w:val="center"/>
              <w:rPr>
                <w:rFonts w:ascii="Times New Roman" w:eastAsia="Times New Roman" w:hAnsi="Times New Roman" w:cs="Times New Roman"/>
                <w:sz w:val="24"/>
                <w:szCs w:val="24"/>
              </w:rPr>
            </w:pPr>
          </w:p>
        </w:tc>
      </w:tr>
      <w:tr w:rsidR="00FD61DC" w:rsidRPr="003A19B0" w:rsidTr="00252CD1">
        <w:trPr>
          <w:trHeight w:val="284"/>
          <w:jc w:val="center"/>
        </w:trPr>
        <w:tc>
          <w:tcPr>
            <w:tcW w:w="534" w:type="dxa"/>
          </w:tcPr>
          <w:p w:rsidR="00FD61DC" w:rsidRPr="00846BEE" w:rsidRDefault="00FD61DC" w:rsidP="0021733F">
            <w:pPr>
              <w:numPr>
                <w:ilvl w:val="0"/>
                <w:numId w:val="3"/>
              </w:numPr>
              <w:spacing w:after="0" w:line="240" w:lineRule="auto"/>
              <w:ind w:left="357" w:hanging="357"/>
              <w:contextualSpacing/>
              <w:jc w:val="both"/>
              <w:rPr>
                <w:rFonts w:ascii="Calibri" w:eastAsia="Times New Roman" w:hAnsi="Calibri" w:cs="Times New Roman"/>
                <w:sz w:val="24"/>
                <w:szCs w:val="24"/>
              </w:rPr>
            </w:pPr>
          </w:p>
        </w:tc>
        <w:tc>
          <w:tcPr>
            <w:tcW w:w="5240" w:type="dxa"/>
            <w:vAlign w:val="center"/>
          </w:tcPr>
          <w:p w:rsidR="00FD61DC" w:rsidRPr="00846BEE" w:rsidRDefault="00FD61DC" w:rsidP="0021733F">
            <w:pPr>
              <w:spacing w:after="0"/>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Пополнение музейного фонда</w:t>
            </w:r>
          </w:p>
        </w:tc>
        <w:tc>
          <w:tcPr>
            <w:tcW w:w="1096" w:type="dxa"/>
          </w:tcPr>
          <w:p w:rsidR="00FD61DC" w:rsidRPr="00846BEE" w:rsidRDefault="00FD61DC" w:rsidP="00813772">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20</w:t>
            </w:r>
            <w:r w:rsidR="00813772" w:rsidRPr="00846BEE">
              <w:rPr>
                <w:rFonts w:ascii="Times New Roman" w:eastAsia="Times New Roman" w:hAnsi="Times New Roman" w:cs="Times New Roman"/>
                <w:sz w:val="24"/>
                <w:szCs w:val="24"/>
              </w:rPr>
              <w:t>17</w:t>
            </w:r>
          </w:p>
        </w:tc>
        <w:tc>
          <w:tcPr>
            <w:tcW w:w="1062" w:type="dxa"/>
          </w:tcPr>
          <w:p w:rsidR="00FD61DC" w:rsidRPr="00846BEE" w:rsidRDefault="00FD61DC" w:rsidP="00813772">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w:t>
            </w:r>
            <w:r w:rsidR="00813772" w:rsidRPr="00846BEE">
              <w:rPr>
                <w:rFonts w:ascii="Times New Roman" w:eastAsia="Times New Roman" w:hAnsi="Times New Roman" w:cs="Times New Roman"/>
                <w:sz w:val="24"/>
                <w:szCs w:val="24"/>
              </w:rPr>
              <w:t>395</w:t>
            </w:r>
          </w:p>
        </w:tc>
        <w:tc>
          <w:tcPr>
            <w:tcW w:w="1967" w:type="dxa"/>
          </w:tcPr>
          <w:p w:rsidR="00FD61DC" w:rsidRPr="00846BEE" w:rsidRDefault="00FD61DC" w:rsidP="00813772">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69,</w:t>
            </w:r>
            <w:r w:rsidR="00813772" w:rsidRPr="00846BEE">
              <w:rPr>
                <w:rFonts w:ascii="Times New Roman" w:eastAsia="Times New Roman" w:hAnsi="Times New Roman" w:cs="Times New Roman"/>
                <w:sz w:val="24"/>
                <w:szCs w:val="24"/>
              </w:rPr>
              <w:t>2</w:t>
            </w:r>
            <w:r w:rsidRPr="00846BEE">
              <w:rPr>
                <w:rFonts w:ascii="Times New Roman" w:eastAsia="Times New Roman" w:hAnsi="Times New Roman" w:cs="Times New Roman"/>
                <w:sz w:val="24"/>
                <w:szCs w:val="24"/>
              </w:rPr>
              <w:t xml:space="preserve"> %</w:t>
            </w:r>
          </w:p>
        </w:tc>
      </w:tr>
      <w:tr w:rsidR="00FD61DC" w:rsidRPr="003A19B0" w:rsidTr="00252CD1">
        <w:trPr>
          <w:trHeight w:val="284"/>
          <w:jc w:val="center"/>
        </w:trPr>
        <w:tc>
          <w:tcPr>
            <w:tcW w:w="534" w:type="dxa"/>
          </w:tcPr>
          <w:p w:rsidR="00FD61DC" w:rsidRPr="00846BEE" w:rsidRDefault="00FD61DC" w:rsidP="0021733F">
            <w:pPr>
              <w:numPr>
                <w:ilvl w:val="0"/>
                <w:numId w:val="3"/>
              </w:numPr>
              <w:spacing w:after="0" w:line="240" w:lineRule="auto"/>
              <w:ind w:left="357" w:hanging="357"/>
              <w:contextualSpacing/>
              <w:jc w:val="both"/>
              <w:rPr>
                <w:rFonts w:ascii="Calibri" w:eastAsia="Times New Roman" w:hAnsi="Calibri" w:cs="Times New Roman"/>
                <w:sz w:val="24"/>
                <w:szCs w:val="24"/>
              </w:rPr>
            </w:pPr>
          </w:p>
        </w:tc>
        <w:tc>
          <w:tcPr>
            <w:tcW w:w="5240" w:type="dxa"/>
            <w:vAlign w:val="center"/>
          </w:tcPr>
          <w:p w:rsidR="00FD61DC" w:rsidRPr="00846BEE" w:rsidRDefault="00FD61DC" w:rsidP="0021733F">
            <w:pPr>
              <w:spacing w:after="0"/>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Количество созданных выставок</w:t>
            </w:r>
          </w:p>
        </w:tc>
        <w:tc>
          <w:tcPr>
            <w:tcW w:w="1096"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103</w:t>
            </w:r>
          </w:p>
        </w:tc>
        <w:tc>
          <w:tcPr>
            <w:tcW w:w="1062"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100</w:t>
            </w:r>
          </w:p>
        </w:tc>
        <w:tc>
          <w:tcPr>
            <w:tcW w:w="1967"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97,1 %</w:t>
            </w:r>
          </w:p>
        </w:tc>
      </w:tr>
      <w:tr w:rsidR="00FD61DC" w:rsidRPr="003A19B0" w:rsidTr="00252CD1">
        <w:trPr>
          <w:trHeight w:val="284"/>
          <w:jc w:val="center"/>
        </w:trPr>
        <w:tc>
          <w:tcPr>
            <w:tcW w:w="534" w:type="dxa"/>
          </w:tcPr>
          <w:p w:rsidR="00FD61DC" w:rsidRPr="00846BEE" w:rsidRDefault="00FD61DC" w:rsidP="0021733F">
            <w:pPr>
              <w:numPr>
                <w:ilvl w:val="0"/>
                <w:numId w:val="3"/>
              </w:numPr>
              <w:spacing w:after="0" w:line="240" w:lineRule="auto"/>
              <w:ind w:left="357" w:hanging="357"/>
              <w:contextualSpacing/>
              <w:jc w:val="both"/>
              <w:rPr>
                <w:rFonts w:ascii="Calibri" w:eastAsia="Times New Roman" w:hAnsi="Calibri" w:cs="Times New Roman"/>
                <w:sz w:val="24"/>
                <w:szCs w:val="24"/>
              </w:rPr>
            </w:pPr>
          </w:p>
        </w:tc>
        <w:tc>
          <w:tcPr>
            <w:tcW w:w="5240" w:type="dxa"/>
            <w:vAlign w:val="center"/>
          </w:tcPr>
          <w:p w:rsidR="00FD61DC" w:rsidRPr="00846BEE" w:rsidRDefault="00FD61DC" w:rsidP="0021733F">
            <w:pPr>
              <w:spacing w:after="0"/>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Экскурсии</w:t>
            </w:r>
          </w:p>
        </w:tc>
        <w:tc>
          <w:tcPr>
            <w:tcW w:w="1096"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1480</w:t>
            </w:r>
          </w:p>
        </w:tc>
        <w:tc>
          <w:tcPr>
            <w:tcW w:w="1062"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1330</w:t>
            </w:r>
          </w:p>
        </w:tc>
        <w:tc>
          <w:tcPr>
            <w:tcW w:w="1967" w:type="dxa"/>
          </w:tcPr>
          <w:p w:rsidR="00FD61DC" w:rsidRPr="00846BEE" w:rsidRDefault="00FD61DC" w:rsidP="0021733F">
            <w:pPr>
              <w:tabs>
                <w:tab w:val="left" w:pos="645"/>
                <w:tab w:val="center" w:pos="875"/>
              </w:tabs>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90 %</w:t>
            </w:r>
          </w:p>
        </w:tc>
      </w:tr>
      <w:tr w:rsidR="00FD61DC" w:rsidRPr="003A19B0" w:rsidTr="00252CD1">
        <w:trPr>
          <w:trHeight w:val="284"/>
          <w:jc w:val="center"/>
        </w:trPr>
        <w:tc>
          <w:tcPr>
            <w:tcW w:w="534" w:type="dxa"/>
          </w:tcPr>
          <w:p w:rsidR="00FD61DC" w:rsidRPr="00846BEE" w:rsidRDefault="00FD61DC" w:rsidP="0021733F">
            <w:pPr>
              <w:numPr>
                <w:ilvl w:val="0"/>
                <w:numId w:val="3"/>
              </w:numPr>
              <w:spacing w:after="0" w:line="240" w:lineRule="auto"/>
              <w:ind w:left="357" w:hanging="357"/>
              <w:contextualSpacing/>
              <w:jc w:val="both"/>
              <w:rPr>
                <w:rFonts w:ascii="Calibri" w:eastAsia="Times New Roman" w:hAnsi="Calibri" w:cs="Times New Roman"/>
                <w:sz w:val="24"/>
                <w:szCs w:val="24"/>
              </w:rPr>
            </w:pPr>
          </w:p>
        </w:tc>
        <w:tc>
          <w:tcPr>
            <w:tcW w:w="5240" w:type="dxa"/>
            <w:vAlign w:val="center"/>
          </w:tcPr>
          <w:p w:rsidR="00FD61DC" w:rsidRPr="00846BEE" w:rsidRDefault="00FD61DC" w:rsidP="0021733F">
            <w:pPr>
              <w:spacing w:after="0"/>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Количество экскурсионных посещений</w:t>
            </w:r>
          </w:p>
        </w:tc>
        <w:tc>
          <w:tcPr>
            <w:tcW w:w="1096"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17837</w:t>
            </w:r>
          </w:p>
        </w:tc>
        <w:tc>
          <w:tcPr>
            <w:tcW w:w="1062"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19119</w:t>
            </w:r>
          </w:p>
        </w:tc>
        <w:tc>
          <w:tcPr>
            <w:tcW w:w="1967"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107,2 %</w:t>
            </w:r>
          </w:p>
        </w:tc>
      </w:tr>
      <w:tr w:rsidR="00FD61DC" w:rsidRPr="003A19B0" w:rsidTr="00252CD1">
        <w:trPr>
          <w:trHeight w:val="284"/>
          <w:jc w:val="center"/>
        </w:trPr>
        <w:tc>
          <w:tcPr>
            <w:tcW w:w="534" w:type="dxa"/>
          </w:tcPr>
          <w:p w:rsidR="00FD61DC" w:rsidRPr="00846BEE" w:rsidRDefault="00FD61DC" w:rsidP="0021733F">
            <w:pPr>
              <w:numPr>
                <w:ilvl w:val="0"/>
                <w:numId w:val="3"/>
              </w:numPr>
              <w:spacing w:after="0" w:line="240" w:lineRule="auto"/>
              <w:ind w:left="357" w:hanging="357"/>
              <w:contextualSpacing/>
              <w:jc w:val="both"/>
              <w:rPr>
                <w:rFonts w:ascii="Calibri" w:eastAsia="Times New Roman" w:hAnsi="Calibri" w:cs="Times New Roman"/>
                <w:sz w:val="24"/>
                <w:szCs w:val="24"/>
              </w:rPr>
            </w:pPr>
          </w:p>
        </w:tc>
        <w:tc>
          <w:tcPr>
            <w:tcW w:w="5240" w:type="dxa"/>
            <w:vAlign w:val="center"/>
          </w:tcPr>
          <w:p w:rsidR="00FD61DC" w:rsidRPr="00846BEE" w:rsidRDefault="00FD61DC" w:rsidP="0021733F">
            <w:pPr>
              <w:spacing w:after="0"/>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Лекции</w:t>
            </w:r>
          </w:p>
        </w:tc>
        <w:tc>
          <w:tcPr>
            <w:tcW w:w="1096"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298</w:t>
            </w:r>
          </w:p>
        </w:tc>
        <w:tc>
          <w:tcPr>
            <w:tcW w:w="1062"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270</w:t>
            </w:r>
          </w:p>
        </w:tc>
        <w:tc>
          <w:tcPr>
            <w:tcW w:w="1967"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90,6 %</w:t>
            </w:r>
          </w:p>
        </w:tc>
      </w:tr>
      <w:tr w:rsidR="00FD61DC" w:rsidRPr="003A19B0" w:rsidTr="00252CD1">
        <w:trPr>
          <w:trHeight w:val="284"/>
          <w:jc w:val="center"/>
        </w:trPr>
        <w:tc>
          <w:tcPr>
            <w:tcW w:w="534" w:type="dxa"/>
          </w:tcPr>
          <w:p w:rsidR="00FD61DC" w:rsidRPr="00846BEE" w:rsidRDefault="00FD61DC" w:rsidP="0021733F">
            <w:pPr>
              <w:numPr>
                <w:ilvl w:val="0"/>
                <w:numId w:val="3"/>
              </w:numPr>
              <w:spacing w:after="0" w:line="240" w:lineRule="auto"/>
              <w:ind w:left="357" w:hanging="357"/>
              <w:contextualSpacing/>
              <w:jc w:val="both"/>
              <w:rPr>
                <w:rFonts w:ascii="Calibri" w:eastAsia="Times New Roman" w:hAnsi="Calibri" w:cs="Times New Roman"/>
                <w:sz w:val="24"/>
                <w:szCs w:val="24"/>
              </w:rPr>
            </w:pPr>
          </w:p>
        </w:tc>
        <w:tc>
          <w:tcPr>
            <w:tcW w:w="5240" w:type="dxa"/>
            <w:vAlign w:val="center"/>
          </w:tcPr>
          <w:p w:rsidR="00FD61DC" w:rsidRPr="00846BEE" w:rsidRDefault="00FD61DC" w:rsidP="0021733F">
            <w:pPr>
              <w:spacing w:after="0"/>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Количество слушателей</w:t>
            </w:r>
          </w:p>
        </w:tc>
        <w:tc>
          <w:tcPr>
            <w:tcW w:w="1096"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7434</w:t>
            </w:r>
          </w:p>
        </w:tc>
        <w:tc>
          <w:tcPr>
            <w:tcW w:w="1062"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7029</w:t>
            </w:r>
          </w:p>
        </w:tc>
        <w:tc>
          <w:tcPr>
            <w:tcW w:w="1967"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94,5 %</w:t>
            </w:r>
          </w:p>
        </w:tc>
      </w:tr>
      <w:tr w:rsidR="00FD61DC" w:rsidRPr="003A19B0" w:rsidTr="00252CD1">
        <w:trPr>
          <w:trHeight w:val="284"/>
          <w:jc w:val="center"/>
        </w:trPr>
        <w:tc>
          <w:tcPr>
            <w:tcW w:w="534" w:type="dxa"/>
          </w:tcPr>
          <w:p w:rsidR="00FD61DC" w:rsidRPr="00846BEE" w:rsidRDefault="00FD61DC" w:rsidP="0021733F">
            <w:pPr>
              <w:numPr>
                <w:ilvl w:val="0"/>
                <w:numId w:val="3"/>
              </w:numPr>
              <w:spacing w:after="0" w:line="240" w:lineRule="auto"/>
              <w:ind w:left="357" w:hanging="357"/>
              <w:contextualSpacing/>
              <w:jc w:val="both"/>
              <w:rPr>
                <w:rFonts w:ascii="Calibri" w:eastAsia="Times New Roman" w:hAnsi="Calibri" w:cs="Times New Roman"/>
                <w:sz w:val="24"/>
                <w:szCs w:val="24"/>
              </w:rPr>
            </w:pPr>
          </w:p>
        </w:tc>
        <w:tc>
          <w:tcPr>
            <w:tcW w:w="5240" w:type="dxa"/>
            <w:vAlign w:val="center"/>
          </w:tcPr>
          <w:p w:rsidR="00FD61DC" w:rsidRPr="00846BEE" w:rsidRDefault="00FD61DC" w:rsidP="0021733F">
            <w:pPr>
              <w:spacing w:after="0"/>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 xml:space="preserve">Количество массовых мероприятий </w:t>
            </w:r>
          </w:p>
        </w:tc>
        <w:tc>
          <w:tcPr>
            <w:tcW w:w="1096"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242</w:t>
            </w:r>
          </w:p>
        </w:tc>
        <w:tc>
          <w:tcPr>
            <w:tcW w:w="1062"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231</w:t>
            </w:r>
          </w:p>
        </w:tc>
        <w:tc>
          <w:tcPr>
            <w:tcW w:w="1967"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95,5 %</w:t>
            </w:r>
          </w:p>
        </w:tc>
      </w:tr>
      <w:tr w:rsidR="00FD61DC" w:rsidRPr="003A19B0" w:rsidTr="00252CD1">
        <w:trPr>
          <w:trHeight w:val="284"/>
          <w:jc w:val="center"/>
        </w:trPr>
        <w:tc>
          <w:tcPr>
            <w:tcW w:w="534" w:type="dxa"/>
          </w:tcPr>
          <w:p w:rsidR="00FD61DC" w:rsidRPr="00846BEE" w:rsidRDefault="00FD61DC" w:rsidP="0021733F">
            <w:pPr>
              <w:numPr>
                <w:ilvl w:val="0"/>
                <w:numId w:val="3"/>
              </w:numPr>
              <w:spacing w:after="0" w:line="240" w:lineRule="auto"/>
              <w:ind w:left="357" w:hanging="357"/>
              <w:contextualSpacing/>
              <w:jc w:val="both"/>
              <w:rPr>
                <w:rFonts w:ascii="Calibri" w:eastAsia="Times New Roman" w:hAnsi="Calibri" w:cs="Times New Roman"/>
                <w:sz w:val="24"/>
                <w:szCs w:val="24"/>
              </w:rPr>
            </w:pPr>
          </w:p>
        </w:tc>
        <w:tc>
          <w:tcPr>
            <w:tcW w:w="5240" w:type="dxa"/>
            <w:vAlign w:val="center"/>
          </w:tcPr>
          <w:p w:rsidR="00FD61DC" w:rsidRPr="00846BEE" w:rsidRDefault="00FD61DC" w:rsidP="0021733F">
            <w:pPr>
              <w:spacing w:after="0"/>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Количество участников массовых мероприятий</w:t>
            </w:r>
          </w:p>
        </w:tc>
        <w:tc>
          <w:tcPr>
            <w:tcW w:w="1096"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11419</w:t>
            </w:r>
          </w:p>
        </w:tc>
        <w:tc>
          <w:tcPr>
            <w:tcW w:w="1062"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11838</w:t>
            </w:r>
          </w:p>
        </w:tc>
        <w:tc>
          <w:tcPr>
            <w:tcW w:w="1967"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103,6 %</w:t>
            </w:r>
          </w:p>
        </w:tc>
      </w:tr>
      <w:tr w:rsidR="00FD61DC" w:rsidRPr="003A19B0" w:rsidTr="00252CD1">
        <w:trPr>
          <w:trHeight w:val="284"/>
          <w:jc w:val="center"/>
        </w:trPr>
        <w:tc>
          <w:tcPr>
            <w:tcW w:w="534" w:type="dxa"/>
          </w:tcPr>
          <w:p w:rsidR="00FD61DC" w:rsidRPr="00846BEE" w:rsidRDefault="00FD61DC" w:rsidP="0021733F">
            <w:pPr>
              <w:numPr>
                <w:ilvl w:val="0"/>
                <w:numId w:val="3"/>
              </w:numPr>
              <w:spacing w:after="0" w:line="240" w:lineRule="auto"/>
              <w:ind w:left="357" w:hanging="357"/>
              <w:contextualSpacing/>
              <w:jc w:val="both"/>
              <w:rPr>
                <w:rFonts w:ascii="Calibri" w:eastAsia="Times New Roman" w:hAnsi="Calibri" w:cs="Times New Roman"/>
                <w:sz w:val="24"/>
                <w:szCs w:val="24"/>
              </w:rPr>
            </w:pPr>
          </w:p>
        </w:tc>
        <w:tc>
          <w:tcPr>
            <w:tcW w:w="5240" w:type="dxa"/>
            <w:vAlign w:val="center"/>
          </w:tcPr>
          <w:p w:rsidR="00FD61DC" w:rsidRPr="00846BEE" w:rsidRDefault="00FD61DC" w:rsidP="0021733F">
            <w:pPr>
              <w:spacing w:after="0"/>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Из них интерактивные мероприятия</w:t>
            </w:r>
          </w:p>
        </w:tc>
        <w:tc>
          <w:tcPr>
            <w:tcW w:w="1096"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103</w:t>
            </w:r>
          </w:p>
        </w:tc>
        <w:tc>
          <w:tcPr>
            <w:tcW w:w="1062"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129</w:t>
            </w:r>
          </w:p>
        </w:tc>
        <w:tc>
          <w:tcPr>
            <w:tcW w:w="1967"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125 %</w:t>
            </w:r>
          </w:p>
        </w:tc>
      </w:tr>
      <w:tr w:rsidR="00FD61DC" w:rsidRPr="003A19B0" w:rsidTr="00252CD1">
        <w:trPr>
          <w:trHeight w:val="284"/>
          <w:jc w:val="center"/>
        </w:trPr>
        <w:tc>
          <w:tcPr>
            <w:tcW w:w="534" w:type="dxa"/>
          </w:tcPr>
          <w:p w:rsidR="00FD61DC" w:rsidRPr="00846BEE" w:rsidRDefault="00FD61DC" w:rsidP="0021733F">
            <w:pPr>
              <w:numPr>
                <w:ilvl w:val="0"/>
                <w:numId w:val="3"/>
              </w:numPr>
              <w:spacing w:after="0" w:line="240" w:lineRule="auto"/>
              <w:ind w:left="357" w:hanging="357"/>
              <w:contextualSpacing/>
              <w:jc w:val="both"/>
              <w:rPr>
                <w:rFonts w:ascii="Calibri" w:eastAsia="Times New Roman" w:hAnsi="Calibri" w:cs="Times New Roman"/>
                <w:sz w:val="24"/>
                <w:szCs w:val="24"/>
              </w:rPr>
            </w:pPr>
          </w:p>
        </w:tc>
        <w:tc>
          <w:tcPr>
            <w:tcW w:w="5240" w:type="dxa"/>
            <w:vAlign w:val="center"/>
          </w:tcPr>
          <w:p w:rsidR="00FD61DC" w:rsidRPr="00846BEE" w:rsidRDefault="00FD61DC" w:rsidP="0021733F">
            <w:pPr>
              <w:spacing w:after="0"/>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Количество участников интерактивных мероприятий</w:t>
            </w:r>
          </w:p>
        </w:tc>
        <w:tc>
          <w:tcPr>
            <w:tcW w:w="1096"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3720</w:t>
            </w:r>
          </w:p>
        </w:tc>
        <w:tc>
          <w:tcPr>
            <w:tcW w:w="1062"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4406</w:t>
            </w:r>
          </w:p>
        </w:tc>
        <w:tc>
          <w:tcPr>
            <w:tcW w:w="1967"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118,4 %</w:t>
            </w:r>
          </w:p>
        </w:tc>
      </w:tr>
      <w:tr w:rsidR="00FD61DC" w:rsidRPr="003A19B0" w:rsidTr="00252CD1">
        <w:trPr>
          <w:trHeight w:val="284"/>
          <w:jc w:val="center"/>
        </w:trPr>
        <w:tc>
          <w:tcPr>
            <w:tcW w:w="534" w:type="dxa"/>
          </w:tcPr>
          <w:p w:rsidR="00FD61DC" w:rsidRPr="00846BEE" w:rsidRDefault="00FD61DC" w:rsidP="0021733F">
            <w:pPr>
              <w:numPr>
                <w:ilvl w:val="0"/>
                <w:numId w:val="3"/>
              </w:numPr>
              <w:spacing w:after="0" w:line="240" w:lineRule="auto"/>
              <w:ind w:left="357" w:hanging="357"/>
              <w:contextualSpacing/>
              <w:jc w:val="both"/>
              <w:rPr>
                <w:rFonts w:ascii="Calibri" w:eastAsia="Times New Roman" w:hAnsi="Calibri" w:cs="Times New Roman"/>
                <w:sz w:val="24"/>
                <w:szCs w:val="24"/>
              </w:rPr>
            </w:pPr>
          </w:p>
        </w:tc>
        <w:tc>
          <w:tcPr>
            <w:tcW w:w="5240" w:type="dxa"/>
            <w:vAlign w:val="center"/>
          </w:tcPr>
          <w:p w:rsidR="00FD61DC" w:rsidRPr="00846BEE" w:rsidRDefault="00FD61DC" w:rsidP="0021733F">
            <w:pPr>
              <w:spacing w:after="0"/>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Количество проектов с использованием сети Интернет</w:t>
            </w:r>
          </w:p>
        </w:tc>
        <w:tc>
          <w:tcPr>
            <w:tcW w:w="1096"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32</w:t>
            </w:r>
          </w:p>
        </w:tc>
        <w:tc>
          <w:tcPr>
            <w:tcW w:w="1062"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39</w:t>
            </w:r>
          </w:p>
        </w:tc>
        <w:tc>
          <w:tcPr>
            <w:tcW w:w="1967" w:type="dxa"/>
          </w:tcPr>
          <w:p w:rsidR="00FD61DC" w:rsidRPr="00846BEE" w:rsidRDefault="00FD61DC" w:rsidP="0021733F">
            <w:pPr>
              <w:tabs>
                <w:tab w:val="left" w:pos="705"/>
                <w:tab w:val="center" w:pos="875"/>
              </w:tabs>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118, %</w:t>
            </w:r>
          </w:p>
        </w:tc>
      </w:tr>
      <w:tr w:rsidR="00FD61DC" w:rsidRPr="003A19B0" w:rsidTr="00252CD1">
        <w:trPr>
          <w:trHeight w:val="284"/>
          <w:jc w:val="center"/>
        </w:trPr>
        <w:tc>
          <w:tcPr>
            <w:tcW w:w="534" w:type="dxa"/>
          </w:tcPr>
          <w:p w:rsidR="00FD61DC" w:rsidRPr="00846BEE" w:rsidRDefault="00FD61DC" w:rsidP="0021733F">
            <w:pPr>
              <w:numPr>
                <w:ilvl w:val="0"/>
                <w:numId w:val="3"/>
              </w:numPr>
              <w:spacing w:after="0" w:line="240" w:lineRule="auto"/>
              <w:ind w:left="357" w:hanging="357"/>
              <w:contextualSpacing/>
              <w:jc w:val="both"/>
              <w:rPr>
                <w:rFonts w:ascii="Calibri" w:eastAsia="Times New Roman" w:hAnsi="Calibri" w:cs="Times New Roman"/>
                <w:sz w:val="24"/>
                <w:szCs w:val="24"/>
              </w:rPr>
            </w:pPr>
          </w:p>
        </w:tc>
        <w:tc>
          <w:tcPr>
            <w:tcW w:w="5240" w:type="dxa"/>
            <w:vAlign w:val="center"/>
          </w:tcPr>
          <w:p w:rsidR="00FD61DC" w:rsidRPr="00846BEE" w:rsidRDefault="00FD61DC" w:rsidP="0021733F">
            <w:pPr>
              <w:spacing w:after="0"/>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Общее количество посетителей</w:t>
            </w:r>
          </w:p>
        </w:tc>
        <w:tc>
          <w:tcPr>
            <w:tcW w:w="1096"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90816</w:t>
            </w:r>
          </w:p>
        </w:tc>
        <w:tc>
          <w:tcPr>
            <w:tcW w:w="1062" w:type="dxa"/>
          </w:tcPr>
          <w:p w:rsidR="00FD61DC" w:rsidRPr="00846BEE" w:rsidRDefault="00FD61DC" w:rsidP="0021733F">
            <w:pPr>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86354</w:t>
            </w:r>
          </w:p>
        </w:tc>
        <w:tc>
          <w:tcPr>
            <w:tcW w:w="1967" w:type="dxa"/>
          </w:tcPr>
          <w:p w:rsidR="00FD61DC" w:rsidRPr="00846BEE" w:rsidRDefault="00FD61DC" w:rsidP="0021733F">
            <w:pPr>
              <w:tabs>
                <w:tab w:val="left" w:pos="705"/>
                <w:tab w:val="center" w:pos="875"/>
              </w:tabs>
              <w:spacing w:after="0"/>
              <w:jc w:val="center"/>
              <w:rPr>
                <w:rFonts w:ascii="Times New Roman" w:eastAsia="Times New Roman" w:hAnsi="Times New Roman" w:cs="Times New Roman"/>
                <w:sz w:val="24"/>
                <w:szCs w:val="24"/>
              </w:rPr>
            </w:pPr>
            <w:r w:rsidRPr="00846BEE">
              <w:rPr>
                <w:rFonts w:ascii="Times New Roman" w:eastAsia="Times New Roman" w:hAnsi="Times New Roman" w:cs="Times New Roman"/>
                <w:sz w:val="24"/>
                <w:szCs w:val="24"/>
              </w:rPr>
              <w:t>95 %</w:t>
            </w:r>
          </w:p>
        </w:tc>
      </w:tr>
    </w:tbl>
    <w:p w:rsidR="00FD61DC" w:rsidRPr="003A19B0" w:rsidRDefault="00FD61DC" w:rsidP="00846BEE">
      <w:pPr>
        <w:spacing w:after="0" w:line="240" w:lineRule="auto"/>
        <w:ind w:firstLine="540"/>
        <w:jc w:val="both"/>
        <w:rPr>
          <w:rFonts w:ascii="Times New Roman" w:hAnsi="Times New Roman" w:cs="Times New Roman"/>
          <w:spacing w:val="-4"/>
          <w:sz w:val="26"/>
          <w:szCs w:val="26"/>
        </w:rPr>
      </w:pPr>
      <w:r w:rsidRPr="003A19B0">
        <w:rPr>
          <w:rFonts w:ascii="Times New Roman" w:hAnsi="Times New Roman" w:cs="Times New Roman"/>
          <w:spacing w:val="-4"/>
          <w:sz w:val="26"/>
          <w:szCs w:val="26"/>
        </w:rPr>
        <w:t>Все музейные мероприятия, экскурсии, лекции и выставки были организованы в соответствии с планами, основными памятными и юбилейными датами, ежегодными календарными праздниками: 36-ая годовщина вывода советских войск из Афганистана, 80-летие Победы советского народа в Великой Отечественной войне 1941-1945 годов, Международный День памяти жертв холокоста, Год приднестровского народа, Международный фестиваль искусств «</w:t>
      </w:r>
      <w:proofErr w:type="spellStart"/>
      <w:r w:rsidRPr="003A19B0">
        <w:rPr>
          <w:rFonts w:ascii="Times New Roman" w:hAnsi="Times New Roman" w:cs="Times New Roman"/>
          <w:spacing w:val="-4"/>
          <w:sz w:val="26"/>
          <w:szCs w:val="26"/>
        </w:rPr>
        <w:t>Мэрцишор</w:t>
      </w:r>
      <w:proofErr w:type="spellEnd"/>
      <w:r w:rsidRPr="003A19B0">
        <w:rPr>
          <w:rFonts w:ascii="Times New Roman" w:hAnsi="Times New Roman" w:cs="Times New Roman"/>
          <w:spacing w:val="-4"/>
          <w:sz w:val="26"/>
          <w:szCs w:val="26"/>
        </w:rPr>
        <w:t xml:space="preserve"> – 2025», Международный день музеев, День защитника Отечества, Международный женский день и др.</w:t>
      </w:r>
    </w:p>
    <w:p w:rsidR="00FD61DC" w:rsidRPr="003A19B0" w:rsidRDefault="00FD61DC" w:rsidP="00846BEE">
      <w:pPr>
        <w:spacing w:after="0" w:line="240" w:lineRule="auto"/>
        <w:ind w:firstLine="540"/>
        <w:jc w:val="both"/>
        <w:rPr>
          <w:rFonts w:ascii="Times New Roman" w:hAnsi="Times New Roman" w:cs="Times New Roman"/>
          <w:spacing w:val="-4"/>
          <w:sz w:val="26"/>
          <w:szCs w:val="26"/>
        </w:rPr>
      </w:pPr>
      <w:r w:rsidRPr="003A19B0">
        <w:rPr>
          <w:rFonts w:ascii="Times New Roman" w:hAnsi="Times New Roman" w:cs="Times New Roman"/>
          <w:spacing w:val="-4"/>
          <w:sz w:val="26"/>
          <w:szCs w:val="26"/>
        </w:rPr>
        <w:t xml:space="preserve">В сравнении с 1-ым полугодием 2024 года наблюдается увеличение основных показателей по количеству экскурсионных посещений и интерактивных мероприятий. По ряду показателей отмечается уменьшение, это связано энергетическим кризисом в начале 2025 года, который оказал негативное влияние на стабильную работу музеев (временное закрытие МУ «Историко-краеведческий музей г. Бендеры», незапланированный уход в отпуск сотрудников Каменского комплекса мемориальных музеев и т.п.). Также, работа Историко-краеведческого музея г. Тирасполь и Мемориального дома-музея академика Н.Д. Зелинского приостановлена в связи с ремонтно-строительными работами в рамках создания Историко-краеведческого музея Приднестровья на базе МУ «Тираспольский объединенный музей. </w:t>
      </w:r>
    </w:p>
    <w:p w:rsidR="00FD61DC" w:rsidRPr="003A19B0" w:rsidRDefault="00FD61DC" w:rsidP="00846BEE">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В отчетном периоде организовано и проведено 1330 экскурсии (2024 г. – 1480), 270 лекций (2024 г. – 298), 231 массовых мероприятия (2024 г. – 242).</w:t>
      </w:r>
    </w:p>
    <w:p w:rsidR="00FD61DC" w:rsidRPr="003A19B0" w:rsidRDefault="00FD61DC" w:rsidP="00FD61DC">
      <w:pPr>
        <w:ind w:firstLine="540"/>
        <w:jc w:val="both"/>
        <w:rPr>
          <w:rFonts w:ascii="Times New Roman" w:hAnsi="Times New Roman" w:cs="Times New Roman"/>
          <w:sz w:val="26"/>
          <w:szCs w:val="26"/>
        </w:rPr>
      </w:pPr>
      <w:r w:rsidRPr="003A19B0">
        <w:rPr>
          <w:rFonts w:ascii="Times New Roman" w:hAnsi="Times New Roman" w:cs="Times New Roman"/>
          <w:sz w:val="26"/>
          <w:szCs w:val="26"/>
        </w:rPr>
        <w:t>Общее количество посетителей в отчетном периоде составило 86354 человека, что на 4462 чел. меньше, чем в аналогичный период прошлого года.</w:t>
      </w:r>
    </w:p>
    <w:p w:rsidR="00FD61DC" w:rsidRPr="003A19B0" w:rsidRDefault="00FD61DC" w:rsidP="00846BEE">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Количество мероприятий с использованием современных информационных технологий (виртуальные экскурсии по выставкам, видео-слайдовые презентации выставок, видеоролики о музеях) составило 39 проектов (2024 г. – 32).</w:t>
      </w:r>
    </w:p>
    <w:p w:rsidR="00FD61DC" w:rsidRPr="003A19B0" w:rsidRDefault="00FD61DC" w:rsidP="00846BEE">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В </w:t>
      </w:r>
      <w:r w:rsidRPr="003A19B0">
        <w:rPr>
          <w:rFonts w:ascii="Times New Roman" w:hAnsi="Times New Roman" w:cs="Times New Roman"/>
          <w:i/>
          <w:sz w:val="26"/>
          <w:szCs w:val="26"/>
          <w:u w:val="single"/>
        </w:rPr>
        <w:t>рамках патриотического и духовно-нравственного воспитания</w:t>
      </w:r>
      <w:r w:rsidRPr="003A19B0">
        <w:rPr>
          <w:rFonts w:ascii="Times New Roman" w:hAnsi="Times New Roman" w:cs="Times New Roman"/>
          <w:sz w:val="26"/>
          <w:szCs w:val="26"/>
        </w:rPr>
        <w:t xml:space="preserve"> подрастающего поколения музеями проведен ряд </w:t>
      </w:r>
      <w:r w:rsidRPr="003A19B0">
        <w:rPr>
          <w:rFonts w:ascii="Times New Roman" w:eastAsia="Times New Roman" w:hAnsi="Times New Roman" w:cs="Times New Roman"/>
          <w:sz w:val="26"/>
          <w:szCs w:val="26"/>
        </w:rPr>
        <w:t xml:space="preserve">тематических </w:t>
      </w:r>
      <w:r w:rsidRPr="003A19B0">
        <w:rPr>
          <w:rFonts w:ascii="Times New Roman" w:hAnsi="Times New Roman" w:cs="Times New Roman"/>
          <w:sz w:val="26"/>
          <w:szCs w:val="26"/>
        </w:rPr>
        <w:t>мероприятий, приуроченных:</w:t>
      </w:r>
    </w:p>
    <w:p w:rsidR="00FD61DC" w:rsidRPr="003A19B0" w:rsidRDefault="00FD61DC" w:rsidP="00846BEE">
      <w:pPr>
        <w:pStyle w:val="a4"/>
        <w:widowControl w:val="0"/>
        <w:numPr>
          <w:ilvl w:val="0"/>
          <w:numId w:val="14"/>
        </w:numPr>
        <w:tabs>
          <w:tab w:val="left" w:pos="851"/>
        </w:tabs>
        <w:spacing w:after="0" w:line="240" w:lineRule="auto"/>
        <w:ind w:left="0"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к </w:t>
      </w:r>
      <w:r w:rsidRPr="003A19B0">
        <w:rPr>
          <w:rFonts w:ascii="Times New Roman" w:hAnsi="Times New Roman" w:cs="Times New Roman"/>
          <w:b/>
          <w:sz w:val="26"/>
          <w:szCs w:val="26"/>
        </w:rPr>
        <w:t>36-й годовщине вывода Советских войск из Афганистана</w:t>
      </w:r>
      <w:r w:rsidRPr="003A19B0">
        <w:rPr>
          <w:rFonts w:ascii="Times New Roman" w:hAnsi="Times New Roman" w:cs="Times New Roman"/>
          <w:sz w:val="26"/>
          <w:szCs w:val="26"/>
        </w:rPr>
        <w:t xml:space="preserve"> в Историко-краеведческом музее г. Бендеры состоялось мероприятие «Воинам-интернационалистам посвящается...» с приглашением воинов-афганцев, в </w:t>
      </w:r>
      <w:proofErr w:type="spellStart"/>
      <w:r w:rsidRPr="003A19B0">
        <w:rPr>
          <w:rFonts w:ascii="Times New Roman" w:hAnsi="Times New Roman" w:cs="Times New Roman"/>
          <w:sz w:val="26"/>
          <w:szCs w:val="26"/>
        </w:rPr>
        <w:t>Слободзейском</w:t>
      </w:r>
      <w:proofErr w:type="spellEnd"/>
      <w:r w:rsidRPr="003A19B0">
        <w:rPr>
          <w:rFonts w:ascii="Times New Roman" w:hAnsi="Times New Roman" w:cs="Times New Roman"/>
          <w:sz w:val="26"/>
          <w:szCs w:val="26"/>
        </w:rPr>
        <w:t xml:space="preserve"> историческом музее была представлена видео-презентация «Верны присяге» о событиях и участии уроженцев </w:t>
      </w:r>
      <w:proofErr w:type="spellStart"/>
      <w:r w:rsidRPr="003A19B0">
        <w:rPr>
          <w:rFonts w:ascii="Times New Roman" w:hAnsi="Times New Roman" w:cs="Times New Roman"/>
          <w:sz w:val="26"/>
          <w:szCs w:val="26"/>
        </w:rPr>
        <w:t>Слободзейского</w:t>
      </w:r>
      <w:proofErr w:type="spellEnd"/>
      <w:r w:rsidRPr="003A19B0">
        <w:rPr>
          <w:rFonts w:ascii="Times New Roman" w:hAnsi="Times New Roman" w:cs="Times New Roman"/>
          <w:sz w:val="26"/>
          <w:szCs w:val="26"/>
        </w:rPr>
        <w:t xml:space="preserve"> района в Афганской войне;</w:t>
      </w:r>
    </w:p>
    <w:p w:rsidR="00FD61DC" w:rsidRPr="003A19B0" w:rsidRDefault="00FD61DC" w:rsidP="00846BEE">
      <w:pPr>
        <w:pStyle w:val="a4"/>
        <w:widowControl w:val="0"/>
        <w:numPr>
          <w:ilvl w:val="0"/>
          <w:numId w:val="14"/>
        </w:numPr>
        <w:tabs>
          <w:tab w:val="left" w:pos="851"/>
        </w:tabs>
        <w:spacing w:after="0" w:line="240" w:lineRule="auto"/>
        <w:ind w:left="0"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ко </w:t>
      </w:r>
      <w:r w:rsidRPr="003A19B0">
        <w:rPr>
          <w:rFonts w:ascii="Times New Roman" w:hAnsi="Times New Roman" w:cs="Times New Roman"/>
          <w:b/>
          <w:sz w:val="26"/>
          <w:szCs w:val="26"/>
        </w:rPr>
        <w:t>Дню памяти жертв Холокоста</w:t>
      </w:r>
      <w:r w:rsidRPr="003A19B0">
        <w:rPr>
          <w:rFonts w:ascii="Times New Roman" w:hAnsi="Times New Roman" w:cs="Times New Roman"/>
          <w:sz w:val="26"/>
          <w:szCs w:val="26"/>
        </w:rPr>
        <w:t xml:space="preserve"> </w:t>
      </w:r>
      <w:proofErr w:type="spellStart"/>
      <w:r w:rsidRPr="003A19B0">
        <w:rPr>
          <w:rFonts w:ascii="Times New Roman" w:hAnsi="Times New Roman" w:cs="Times New Roman"/>
          <w:sz w:val="26"/>
          <w:szCs w:val="26"/>
        </w:rPr>
        <w:t>Рыбницким</w:t>
      </w:r>
      <w:proofErr w:type="spellEnd"/>
      <w:r w:rsidRPr="003A19B0">
        <w:rPr>
          <w:rFonts w:ascii="Times New Roman" w:hAnsi="Times New Roman" w:cs="Times New Roman"/>
          <w:sz w:val="26"/>
          <w:szCs w:val="26"/>
        </w:rPr>
        <w:t xml:space="preserve"> Музеем Боевой Славы в </w:t>
      </w:r>
      <w:r w:rsidRPr="003A19B0">
        <w:rPr>
          <w:rFonts w:ascii="Times New Roman" w:hAnsi="Times New Roman" w:cs="Times New Roman"/>
          <w:sz w:val="26"/>
          <w:szCs w:val="26"/>
        </w:rPr>
        <w:lastRenderedPageBreak/>
        <w:t>сотрудничестве с АНО РБЕЦ «</w:t>
      </w:r>
      <w:proofErr w:type="spellStart"/>
      <w:r w:rsidRPr="003A19B0">
        <w:rPr>
          <w:rFonts w:ascii="Times New Roman" w:hAnsi="Times New Roman" w:cs="Times New Roman"/>
          <w:sz w:val="26"/>
          <w:szCs w:val="26"/>
        </w:rPr>
        <w:t>Хэсэд</w:t>
      </w:r>
      <w:proofErr w:type="spellEnd"/>
      <w:r w:rsidRPr="003A19B0">
        <w:rPr>
          <w:rFonts w:ascii="Times New Roman" w:hAnsi="Times New Roman" w:cs="Times New Roman"/>
          <w:sz w:val="26"/>
          <w:szCs w:val="26"/>
        </w:rPr>
        <w:t xml:space="preserve"> </w:t>
      </w:r>
      <w:proofErr w:type="spellStart"/>
      <w:r w:rsidRPr="003A19B0">
        <w:rPr>
          <w:rFonts w:ascii="Times New Roman" w:hAnsi="Times New Roman" w:cs="Times New Roman"/>
          <w:sz w:val="26"/>
          <w:szCs w:val="26"/>
        </w:rPr>
        <w:t>Рахель</w:t>
      </w:r>
      <w:proofErr w:type="spellEnd"/>
      <w:r w:rsidRPr="003A19B0">
        <w:rPr>
          <w:rFonts w:ascii="Times New Roman" w:hAnsi="Times New Roman" w:cs="Times New Roman"/>
          <w:sz w:val="26"/>
          <w:szCs w:val="26"/>
        </w:rPr>
        <w:t xml:space="preserve">» состоялась республиканская онлайн-лекция «Холокост. Трагедия </w:t>
      </w:r>
      <w:proofErr w:type="spellStart"/>
      <w:r w:rsidRPr="003A19B0">
        <w:rPr>
          <w:rFonts w:ascii="Times New Roman" w:hAnsi="Times New Roman" w:cs="Times New Roman"/>
          <w:sz w:val="26"/>
          <w:szCs w:val="26"/>
        </w:rPr>
        <w:t>Рыбницкого</w:t>
      </w:r>
      <w:proofErr w:type="spellEnd"/>
      <w:r w:rsidRPr="003A19B0">
        <w:rPr>
          <w:rFonts w:ascii="Times New Roman" w:hAnsi="Times New Roman" w:cs="Times New Roman"/>
          <w:sz w:val="26"/>
          <w:szCs w:val="26"/>
        </w:rPr>
        <w:t xml:space="preserve"> гетто» для учащихся школ города, членов еврейских общин из Рыбницы и Тирасполя с представлением видео-презентации о трагических страницах истории </w:t>
      </w:r>
      <w:proofErr w:type="spellStart"/>
      <w:r w:rsidRPr="003A19B0">
        <w:rPr>
          <w:rFonts w:ascii="Times New Roman" w:hAnsi="Times New Roman" w:cs="Times New Roman"/>
          <w:sz w:val="26"/>
          <w:szCs w:val="26"/>
        </w:rPr>
        <w:t>Рыбницкого</w:t>
      </w:r>
      <w:proofErr w:type="spellEnd"/>
      <w:r w:rsidRPr="003A19B0">
        <w:rPr>
          <w:rFonts w:ascii="Times New Roman" w:hAnsi="Times New Roman" w:cs="Times New Roman"/>
          <w:sz w:val="26"/>
          <w:szCs w:val="26"/>
        </w:rPr>
        <w:t xml:space="preserve"> гетто;</w:t>
      </w:r>
    </w:p>
    <w:p w:rsidR="00FD61DC" w:rsidRPr="003A19B0" w:rsidRDefault="00FD61DC" w:rsidP="00846BEE">
      <w:pPr>
        <w:pStyle w:val="a4"/>
        <w:widowControl w:val="0"/>
        <w:numPr>
          <w:ilvl w:val="0"/>
          <w:numId w:val="14"/>
        </w:numPr>
        <w:tabs>
          <w:tab w:val="left" w:pos="851"/>
        </w:tabs>
        <w:spacing w:after="0" w:line="240" w:lineRule="auto"/>
        <w:ind w:left="0"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к </w:t>
      </w:r>
      <w:r w:rsidRPr="003A19B0">
        <w:rPr>
          <w:rFonts w:ascii="Times New Roman" w:hAnsi="Times New Roman" w:cs="Times New Roman"/>
          <w:b/>
          <w:sz w:val="26"/>
          <w:szCs w:val="26"/>
        </w:rPr>
        <w:t xml:space="preserve">80-летию со дня свершения подвига Героем Советского Союза И.С. </w:t>
      </w:r>
      <w:proofErr w:type="spellStart"/>
      <w:r w:rsidRPr="003A19B0">
        <w:rPr>
          <w:rFonts w:ascii="Times New Roman" w:hAnsi="Times New Roman" w:cs="Times New Roman"/>
          <w:b/>
          <w:sz w:val="26"/>
          <w:szCs w:val="26"/>
        </w:rPr>
        <w:t>Солтысом</w:t>
      </w:r>
      <w:proofErr w:type="spellEnd"/>
      <w:r w:rsidRPr="003A19B0">
        <w:rPr>
          <w:rFonts w:ascii="Times New Roman" w:hAnsi="Times New Roman" w:cs="Times New Roman"/>
          <w:sz w:val="26"/>
          <w:szCs w:val="26"/>
        </w:rPr>
        <w:t xml:space="preserve"> в селе Кузьмин Домом-музеем Героя Советского Союза И.С. </w:t>
      </w:r>
      <w:proofErr w:type="spellStart"/>
      <w:r w:rsidRPr="003A19B0">
        <w:rPr>
          <w:rFonts w:ascii="Times New Roman" w:hAnsi="Times New Roman" w:cs="Times New Roman"/>
          <w:sz w:val="26"/>
          <w:szCs w:val="26"/>
        </w:rPr>
        <w:t>Солтыса</w:t>
      </w:r>
      <w:proofErr w:type="spellEnd"/>
      <w:r w:rsidRPr="003A19B0">
        <w:rPr>
          <w:rFonts w:ascii="Times New Roman" w:hAnsi="Times New Roman" w:cs="Times New Roman"/>
          <w:sz w:val="26"/>
          <w:szCs w:val="26"/>
        </w:rPr>
        <w:t xml:space="preserve"> организовано и проведено массовое мероприятие с возложением цветов к памятнику героя, представлением выставки «Сердцем закрывший Родину»;</w:t>
      </w:r>
    </w:p>
    <w:p w:rsidR="00FD61DC" w:rsidRPr="003A19B0" w:rsidRDefault="00FD61DC" w:rsidP="00846BEE">
      <w:pPr>
        <w:pStyle w:val="a4"/>
        <w:widowControl w:val="0"/>
        <w:numPr>
          <w:ilvl w:val="0"/>
          <w:numId w:val="14"/>
        </w:numPr>
        <w:tabs>
          <w:tab w:val="left" w:pos="851"/>
        </w:tabs>
        <w:spacing w:after="0" w:line="240" w:lineRule="auto"/>
        <w:ind w:left="0" w:firstLine="540"/>
        <w:jc w:val="both"/>
        <w:rPr>
          <w:rFonts w:ascii="Times New Roman" w:hAnsi="Times New Roman" w:cs="Times New Roman"/>
          <w:b/>
          <w:sz w:val="26"/>
          <w:szCs w:val="26"/>
        </w:rPr>
      </w:pPr>
      <w:r w:rsidRPr="003A19B0">
        <w:rPr>
          <w:rFonts w:ascii="Times New Roman" w:hAnsi="Times New Roman" w:cs="Times New Roman"/>
          <w:sz w:val="26"/>
          <w:szCs w:val="26"/>
        </w:rPr>
        <w:t xml:space="preserve">к </w:t>
      </w:r>
      <w:r w:rsidRPr="003A19B0">
        <w:rPr>
          <w:rFonts w:ascii="Times New Roman" w:hAnsi="Times New Roman" w:cs="Times New Roman"/>
          <w:b/>
          <w:sz w:val="26"/>
          <w:szCs w:val="26"/>
        </w:rPr>
        <w:t>80-летию Победы советского народа в Великой Отечественной войне 1941-1945 годов:</w:t>
      </w:r>
    </w:p>
    <w:p w:rsidR="00FD61DC" w:rsidRPr="003A19B0" w:rsidRDefault="00FD61DC" w:rsidP="00846BEE">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 9 мая 2025 года в присутствии Президента ПМР, Председателя Правительства ПМР, Главы Государственной администрации г. Тирасполь и г. </w:t>
      </w:r>
      <w:proofErr w:type="spellStart"/>
      <w:r w:rsidRPr="003A19B0">
        <w:rPr>
          <w:rFonts w:ascii="Times New Roman" w:hAnsi="Times New Roman" w:cs="Times New Roman"/>
          <w:sz w:val="26"/>
          <w:szCs w:val="26"/>
        </w:rPr>
        <w:t>Днестровск</w:t>
      </w:r>
      <w:proofErr w:type="spellEnd"/>
      <w:r w:rsidRPr="003A19B0">
        <w:rPr>
          <w:rFonts w:ascii="Times New Roman" w:hAnsi="Times New Roman" w:cs="Times New Roman"/>
          <w:sz w:val="26"/>
          <w:szCs w:val="26"/>
        </w:rPr>
        <w:t xml:space="preserve">, Архиепископа Тираспольского и </w:t>
      </w:r>
      <w:proofErr w:type="spellStart"/>
      <w:r w:rsidRPr="003A19B0">
        <w:rPr>
          <w:rFonts w:ascii="Times New Roman" w:hAnsi="Times New Roman" w:cs="Times New Roman"/>
          <w:sz w:val="26"/>
          <w:szCs w:val="26"/>
        </w:rPr>
        <w:t>Дубоссарского</w:t>
      </w:r>
      <w:proofErr w:type="spellEnd"/>
      <w:r w:rsidRPr="003A19B0">
        <w:rPr>
          <w:rFonts w:ascii="Times New Roman" w:hAnsi="Times New Roman" w:cs="Times New Roman"/>
          <w:sz w:val="26"/>
          <w:szCs w:val="26"/>
        </w:rPr>
        <w:t xml:space="preserve"> Саввы, руководителей министерств и ведомств республики и других почетных гостей была торжественно открыта экспозиция «Приднестровье в годы Великой Отечественной войны 1941-1945 гг.» в Историко-краеведческом музее Приднестровья (г. Тирасполь, ул. Покровская, 40). Для гостей была проведена экскурсия по экспозиции, а также по всем локациям экспозиции под открытым небом во дворе музея;</w:t>
      </w:r>
    </w:p>
    <w:p w:rsidR="00FD61DC" w:rsidRPr="003A19B0" w:rsidRDefault="00FD61DC" w:rsidP="00846BEE">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 в Историко-краеведческом музее </w:t>
      </w:r>
      <w:proofErr w:type="spellStart"/>
      <w:r w:rsidR="00384655" w:rsidRPr="003A19B0">
        <w:rPr>
          <w:rFonts w:ascii="Times New Roman" w:hAnsi="Times New Roman" w:cs="Times New Roman"/>
          <w:sz w:val="26"/>
          <w:szCs w:val="26"/>
        </w:rPr>
        <w:t>г.</w:t>
      </w:r>
      <w:r w:rsidRPr="003A19B0">
        <w:rPr>
          <w:rFonts w:ascii="Times New Roman" w:hAnsi="Times New Roman" w:cs="Times New Roman"/>
          <w:sz w:val="26"/>
          <w:szCs w:val="26"/>
        </w:rPr>
        <w:t>Бендеры</w:t>
      </w:r>
      <w:proofErr w:type="spellEnd"/>
      <w:r w:rsidRPr="003A19B0">
        <w:rPr>
          <w:rFonts w:ascii="Times New Roman" w:hAnsi="Times New Roman" w:cs="Times New Roman"/>
          <w:sz w:val="26"/>
          <w:szCs w:val="26"/>
        </w:rPr>
        <w:t xml:space="preserve"> состоялся Круглый стол «Минувших лет живая память» с участием учащихся города, также была создана и открыта выставка «Навеки в памяти людской», на которой была представлена фотохроника и подлинные экспонаты военного времени. Среди подлинных предметов были представлены – солдатские каски, плащ палатка маршала Р.Я. Малиновского, ремень маршала И. С. Конева;</w:t>
      </w:r>
    </w:p>
    <w:p w:rsidR="00FD61DC" w:rsidRPr="003A19B0" w:rsidRDefault="00FD61DC" w:rsidP="00846BEE">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 в музеях </w:t>
      </w:r>
      <w:proofErr w:type="spellStart"/>
      <w:r w:rsidRPr="003A19B0">
        <w:rPr>
          <w:rFonts w:ascii="Times New Roman" w:hAnsi="Times New Roman" w:cs="Times New Roman"/>
          <w:sz w:val="26"/>
          <w:szCs w:val="26"/>
        </w:rPr>
        <w:t>Слободзейского</w:t>
      </w:r>
      <w:proofErr w:type="spellEnd"/>
      <w:r w:rsidRPr="003A19B0">
        <w:rPr>
          <w:rFonts w:ascii="Times New Roman" w:hAnsi="Times New Roman" w:cs="Times New Roman"/>
          <w:sz w:val="26"/>
          <w:szCs w:val="26"/>
        </w:rPr>
        <w:t xml:space="preserve"> музейного объединения проведен районный конкурс «Помним. Гордимся. Чтим!» для учащихся школ города, в рамках которого участники смогли продемонстрировать свои знания о событиях и людях периода Великой Отечественной войны. Итоги конкурса были подведены в </w:t>
      </w:r>
      <w:proofErr w:type="spellStart"/>
      <w:r w:rsidRPr="003A19B0">
        <w:rPr>
          <w:rFonts w:ascii="Times New Roman" w:hAnsi="Times New Roman" w:cs="Times New Roman"/>
          <w:sz w:val="26"/>
          <w:szCs w:val="26"/>
        </w:rPr>
        <w:t>Слободзейском</w:t>
      </w:r>
      <w:proofErr w:type="spellEnd"/>
      <w:r w:rsidRPr="003A19B0">
        <w:rPr>
          <w:rFonts w:ascii="Times New Roman" w:hAnsi="Times New Roman" w:cs="Times New Roman"/>
          <w:sz w:val="26"/>
          <w:szCs w:val="26"/>
        </w:rPr>
        <w:t xml:space="preserve"> историческом музее;</w:t>
      </w:r>
    </w:p>
    <w:p w:rsidR="00FD61DC" w:rsidRPr="003A19B0" w:rsidRDefault="00FD61DC" w:rsidP="00846BEE">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 в </w:t>
      </w:r>
      <w:proofErr w:type="spellStart"/>
      <w:r w:rsidRPr="003A19B0">
        <w:rPr>
          <w:rFonts w:ascii="Times New Roman" w:hAnsi="Times New Roman" w:cs="Times New Roman"/>
          <w:sz w:val="26"/>
          <w:szCs w:val="26"/>
        </w:rPr>
        <w:t>Рыбницком</w:t>
      </w:r>
      <w:proofErr w:type="spellEnd"/>
      <w:r w:rsidRPr="003A19B0">
        <w:rPr>
          <w:rFonts w:ascii="Times New Roman" w:hAnsi="Times New Roman" w:cs="Times New Roman"/>
          <w:sz w:val="26"/>
          <w:szCs w:val="26"/>
        </w:rPr>
        <w:t xml:space="preserve"> Музее Боевой славы была проведена историко-патриотическая игра-</w:t>
      </w:r>
      <w:proofErr w:type="spellStart"/>
      <w:r w:rsidRPr="003A19B0">
        <w:rPr>
          <w:rFonts w:ascii="Times New Roman" w:hAnsi="Times New Roman" w:cs="Times New Roman"/>
          <w:sz w:val="26"/>
          <w:szCs w:val="26"/>
        </w:rPr>
        <w:t>квест</w:t>
      </w:r>
      <w:proofErr w:type="spellEnd"/>
      <w:r w:rsidRPr="003A19B0">
        <w:rPr>
          <w:rFonts w:ascii="Times New Roman" w:hAnsi="Times New Roman" w:cs="Times New Roman"/>
          <w:sz w:val="26"/>
          <w:szCs w:val="26"/>
        </w:rPr>
        <w:t xml:space="preserve"> «Дорогами Великой Отечественной» – патриотическая игра-расследование, направленная на решение исторических заданий с прохождением 7-ми этапов и ознакомление с экспонатами музея. Участниками </w:t>
      </w:r>
      <w:proofErr w:type="spellStart"/>
      <w:r w:rsidRPr="003A19B0">
        <w:rPr>
          <w:rFonts w:ascii="Times New Roman" w:hAnsi="Times New Roman" w:cs="Times New Roman"/>
          <w:sz w:val="26"/>
          <w:szCs w:val="26"/>
        </w:rPr>
        <w:t>квеста</w:t>
      </w:r>
      <w:proofErr w:type="spellEnd"/>
      <w:r w:rsidRPr="003A19B0">
        <w:rPr>
          <w:rFonts w:ascii="Times New Roman" w:hAnsi="Times New Roman" w:cs="Times New Roman"/>
          <w:sz w:val="26"/>
          <w:szCs w:val="26"/>
        </w:rPr>
        <w:t xml:space="preserve"> стали учащиеся школ г. Рыбница.</w:t>
      </w:r>
    </w:p>
    <w:p w:rsidR="00FD61DC" w:rsidRPr="003A19B0" w:rsidRDefault="00FD61DC" w:rsidP="00846BEE">
      <w:pPr>
        <w:pStyle w:val="a4"/>
        <w:widowControl w:val="0"/>
        <w:numPr>
          <w:ilvl w:val="0"/>
          <w:numId w:val="14"/>
        </w:numPr>
        <w:tabs>
          <w:tab w:val="left" w:pos="993"/>
        </w:tabs>
        <w:spacing w:after="0" w:line="240" w:lineRule="auto"/>
        <w:ind w:left="0"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к </w:t>
      </w:r>
      <w:r w:rsidRPr="003A19B0">
        <w:rPr>
          <w:rFonts w:ascii="Times New Roman" w:hAnsi="Times New Roman" w:cs="Times New Roman"/>
          <w:b/>
          <w:sz w:val="26"/>
          <w:szCs w:val="26"/>
        </w:rPr>
        <w:t>Году приднестровского народа</w:t>
      </w:r>
      <w:r w:rsidRPr="003A19B0">
        <w:rPr>
          <w:rFonts w:ascii="Times New Roman" w:hAnsi="Times New Roman" w:cs="Times New Roman"/>
          <w:sz w:val="26"/>
          <w:szCs w:val="26"/>
        </w:rPr>
        <w:t>:</w:t>
      </w:r>
    </w:p>
    <w:p w:rsidR="00FD61DC" w:rsidRPr="003A19B0" w:rsidRDefault="00FD61DC" w:rsidP="00846BEE">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 в Литературно-мемориальном музее Героя Советского Союза П.П. Вершигоры в селе </w:t>
      </w:r>
      <w:proofErr w:type="spellStart"/>
      <w:r w:rsidRPr="003A19B0">
        <w:rPr>
          <w:rFonts w:ascii="Times New Roman" w:hAnsi="Times New Roman" w:cs="Times New Roman"/>
          <w:sz w:val="26"/>
          <w:szCs w:val="26"/>
        </w:rPr>
        <w:t>Севериновка</w:t>
      </w:r>
      <w:proofErr w:type="spellEnd"/>
      <w:r w:rsidRPr="003A19B0">
        <w:rPr>
          <w:rFonts w:ascii="Times New Roman" w:hAnsi="Times New Roman" w:cs="Times New Roman"/>
          <w:sz w:val="26"/>
          <w:szCs w:val="26"/>
        </w:rPr>
        <w:t xml:space="preserve"> состоялся интерактивный час «Разных народов большая семья» с представлением тематической слайдовой презентации. В рамках мероприятия учащиеся школы познакомились с понятиями «приднестровский народ», «многонациональное государство», приняли участие в интерактивном опросе, участвовали в дискуссии, познакомились с культурными традициями и обычаями нашего края;</w:t>
      </w:r>
    </w:p>
    <w:p w:rsidR="00FD61DC" w:rsidRPr="003A19B0" w:rsidRDefault="00FD61DC" w:rsidP="00846BEE">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 Музеем истории села Плоть </w:t>
      </w:r>
      <w:proofErr w:type="spellStart"/>
      <w:r w:rsidRPr="003A19B0">
        <w:rPr>
          <w:rFonts w:ascii="Times New Roman" w:hAnsi="Times New Roman" w:cs="Times New Roman"/>
          <w:sz w:val="26"/>
          <w:szCs w:val="26"/>
        </w:rPr>
        <w:t>Рыбницкого</w:t>
      </w:r>
      <w:proofErr w:type="spellEnd"/>
      <w:r w:rsidRPr="003A19B0">
        <w:rPr>
          <w:rFonts w:ascii="Times New Roman" w:hAnsi="Times New Roman" w:cs="Times New Roman"/>
          <w:sz w:val="26"/>
          <w:szCs w:val="26"/>
        </w:rPr>
        <w:t xml:space="preserve"> района совместно с библиотекой села проведено массовое мероприятие «Многоцветье приднестровского фольклора» с выставкой «Свидетели истории и судеб», на которой были представлены старинные костюмы, вышитые полотенца и предметы народного быта;</w:t>
      </w:r>
    </w:p>
    <w:p w:rsidR="00FD61DC" w:rsidRPr="003A19B0" w:rsidRDefault="00FD61DC" w:rsidP="00846BEE">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 в музеях истории села </w:t>
      </w:r>
      <w:proofErr w:type="spellStart"/>
      <w:r w:rsidRPr="003A19B0">
        <w:rPr>
          <w:rFonts w:ascii="Times New Roman" w:hAnsi="Times New Roman" w:cs="Times New Roman"/>
          <w:sz w:val="26"/>
          <w:szCs w:val="26"/>
        </w:rPr>
        <w:t>Кицканы</w:t>
      </w:r>
      <w:proofErr w:type="spellEnd"/>
      <w:r w:rsidRPr="003A19B0">
        <w:rPr>
          <w:rFonts w:ascii="Times New Roman" w:hAnsi="Times New Roman" w:cs="Times New Roman"/>
          <w:sz w:val="26"/>
          <w:szCs w:val="26"/>
        </w:rPr>
        <w:t xml:space="preserve"> и </w:t>
      </w:r>
      <w:proofErr w:type="spellStart"/>
      <w:r w:rsidRPr="003A19B0">
        <w:rPr>
          <w:rFonts w:ascii="Times New Roman" w:hAnsi="Times New Roman" w:cs="Times New Roman"/>
          <w:sz w:val="26"/>
          <w:szCs w:val="26"/>
        </w:rPr>
        <w:t>Незаверталойвка</w:t>
      </w:r>
      <w:proofErr w:type="spellEnd"/>
      <w:r w:rsidRPr="003A19B0">
        <w:rPr>
          <w:rFonts w:ascii="Times New Roman" w:hAnsi="Times New Roman" w:cs="Times New Roman"/>
          <w:sz w:val="26"/>
          <w:szCs w:val="26"/>
        </w:rPr>
        <w:t xml:space="preserve"> проведены интерактивные мероприятия с открытием выставок, концертной программой, викторины для детей в </w:t>
      </w:r>
      <w:r w:rsidRPr="003A19B0">
        <w:rPr>
          <w:rFonts w:ascii="Times New Roman" w:hAnsi="Times New Roman" w:cs="Times New Roman"/>
          <w:sz w:val="26"/>
          <w:szCs w:val="26"/>
        </w:rPr>
        <w:lastRenderedPageBreak/>
        <w:t>рамках празднования Масленицы и Международно</w:t>
      </w:r>
      <w:r w:rsidR="00ED4C78" w:rsidRPr="003A19B0">
        <w:rPr>
          <w:rFonts w:ascii="Times New Roman" w:hAnsi="Times New Roman" w:cs="Times New Roman"/>
          <w:sz w:val="26"/>
          <w:szCs w:val="26"/>
        </w:rPr>
        <w:t>го фестиваля искусств «</w:t>
      </w:r>
      <w:proofErr w:type="spellStart"/>
      <w:r w:rsidR="00ED4C78" w:rsidRPr="003A19B0">
        <w:rPr>
          <w:rFonts w:ascii="Times New Roman" w:hAnsi="Times New Roman" w:cs="Times New Roman"/>
          <w:sz w:val="26"/>
          <w:szCs w:val="26"/>
        </w:rPr>
        <w:t>Мэрцишор</w:t>
      </w:r>
      <w:proofErr w:type="spellEnd"/>
      <w:r w:rsidRPr="003A19B0">
        <w:rPr>
          <w:rFonts w:ascii="Times New Roman" w:hAnsi="Times New Roman" w:cs="Times New Roman"/>
          <w:sz w:val="26"/>
          <w:szCs w:val="26"/>
        </w:rPr>
        <w:t>–2025».</w:t>
      </w:r>
    </w:p>
    <w:p w:rsidR="00FD61DC" w:rsidRPr="003A19B0" w:rsidRDefault="00FD61DC" w:rsidP="000A2153">
      <w:pPr>
        <w:pStyle w:val="a4"/>
        <w:tabs>
          <w:tab w:val="left" w:pos="851"/>
        </w:tabs>
        <w:spacing w:after="0" w:line="240" w:lineRule="auto"/>
        <w:ind w:left="0"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К </w:t>
      </w:r>
      <w:r w:rsidRPr="003A19B0">
        <w:rPr>
          <w:rFonts w:ascii="Times New Roman" w:hAnsi="Times New Roman" w:cs="Times New Roman"/>
          <w:b/>
          <w:sz w:val="26"/>
          <w:szCs w:val="26"/>
        </w:rPr>
        <w:t xml:space="preserve">Международному дню музеев </w:t>
      </w:r>
      <w:r w:rsidRPr="003A19B0">
        <w:rPr>
          <w:rFonts w:ascii="Times New Roman" w:hAnsi="Times New Roman" w:cs="Times New Roman"/>
          <w:sz w:val="26"/>
          <w:szCs w:val="26"/>
        </w:rPr>
        <w:t>во всех музеях республики проведен ряд тематических мероприятий и акций, среди которых можно выделить следующие:</w:t>
      </w:r>
    </w:p>
    <w:p w:rsidR="00FD61DC" w:rsidRPr="003A19B0" w:rsidRDefault="00FD61DC" w:rsidP="000A2153">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 в Историко-краеведческом музее г. Бендеры прошла традиционная акция «Ночь в музее», в рамках которой посетители музея познакомились с выставкой «Навеки в памяти людской», приняли участие в гашении </w:t>
      </w:r>
      <w:proofErr w:type="spellStart"/>
      <w:r w:rsidRPr="003A19B0">
        <w:rPr>
          <w:rFonts w:ascii="Times New Roman" w:hAnsi="Times New Roman" w:cs="Times New Roman"/>
          <w:sz w:val="26"/>
          <w:szCs w:val="26"/>
        </w:rPr>
        <w:t>спецконвертов</w:t>
      </w:r>
      <w:proofErr w:type="spellEnd"/>
      <w:r w:rsidRPr="003A19B0">
        <w:rPr>
          <w:rFonts w:ascii="Times New Roman" w:hAnsi="Times New Roman" w:cs="Times New Roman"/>
          <w:sz w:val="26"/>
          <w:szCs w:val="26"/>
        </w:rPr>
        <w:t xml:space="preserve"> «Ночь в музее», для всех посетителей проводились различные мастер-классы и викторины;</w:t>
      </w:r>
    </w:p>
    <w:p w:rsidR="00FD61DC" w:rsidRPr="003A19B0" w:rsidRDefault="00FD61DC" w:rsidP="000A2153">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 </w:t>
      </w:r>
      <w:proofErr w:type="spellStart"/>
      <w:r w:rsidRPr="003A19B0">
        <w:rPr>
          <w:rFonts w:ascii="Times New Roman" w:hAnsi="Times New Roman" w:cs="Times New Roman"/>
          <w:sz w:val="26"/>
          <w:szCs w:val="26"/>
        </w:rPr>
        <w:t>Рыбницкий</w:t>
      </w:r>
      <w:proofErr w:type="spellEnd"/>
      <w:r w:rsidRPr="003A19B0">
        <w:rPr>
          <w:rFonts w:ascii="Times New Roman" w:hAnsi="Times New Roman" w:cs="Times New Roman"/>
          <w:sz w:val="26"/>
          <w:szCs w:val="26"/>
        </w:rPr>
        <w:t xml:space="preserve"> историко-краеведческий музей провёл Круглый стол с элементами театрализованного представления «Экспонаты оживают». Участникам Круглого стола была представлена презентация «Международный день музеев: история и традиции праздника», а также видеоролики проекта МУ «РМО» «Фронтовые строки бессмертной памяти»;</w:t>
      </w:r>
    </w:p>
    <w:p w:rsidR="00FD61DC" w:rsidRPr="003A19B0" w:rsidRDefault="00FD61DC" w:rsidP="000A2153">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 в </w:t>
      </w:r>
      <w:proofErr w:type="spellStart"/>
      <w:r w:rsidRPr="003A19B0">
        <w:rPr>
          <w:rFonts w:ascii="Times New Roman" w:hAnsi="Times New Roman" w:cs="Times New Roman"/>
          <w:sz w:val="26"/>
          <w:szCs w:val="26"/>
        </w:rPr>
        <w:t>Дубоссарском</w:t>
      </w:r>
      <w:proofErr w:type="spellEnd"/>
      <w:r w:rsidRPr="003A19B0">
        <w:rPr>
          <w:rFonts w:ascii="Times New Roman" w:hAnsi="Times New Roman" w:cs="Times New Roman"/>
          <w:sz w:val="26"/>
          <w:szCs w:val="26"/>
        </w:rPr>
        <w:t xml:space="preserve"> историко-краеведческом музее проведена акция «День открытых дверей», продлившаяся до 20:00, в течение всего дня для посетителей музея демонстрировались презентации видеороликов цикла «Знаменитые музеи мира».</w:t>
      </w:r>
    </w:p>
    <w:p w:rsidR="00FD61DC" w:rsidRPr="003A19B0" w:rsidRDefault="00FD61DC" w:rsidP="000A2153">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В отчетном периоде ряд музеев отметили юбилейные даты со дня основания:</w:t>
      </w:r>
    </w:p>
    <w:p w:rsidR="00FD61DC" w:rsidRPr="003A19B0" w:rsidRDefault="00FD61DC" w:rsidP="000A2153">
      <w:pPr>
        <w:spacing w:after="0" w:line="240" w:lineRule="auto"/>
        <w:ind w:firstLine="540"/>
        <w:jc w:val="both"/>
        <w:rPr>
          <w:rFonts w:ascii="Times New Roman" w:hAnsi="Times New Roman" w:cs="Times New Roman"/>
          <w:b/>
          <w:i/>
          <w:sz w:val="26"/>
          <w:szCs w:val="26"/>
        </w:rPr>
      </w:pPr>
      <w:r w:rsidRPr="003A19B0">
        <w:rPr>
          <w:rFonts w:ascii="Times New Roman" w:hAnsi="Times New Roman" w:cs="Times New Roman"/>
          <w:sz w:val="26"/>
          <w:szCs w:val="26"/>
        </w:rPr>
        <w:t xml:space="preserve">– 60-летие создания </w:t>
      </w:r>
      <w:r w:rsidRPr="003A19B0">
        <w:rPr>
          <w:rFonts w:ascii="Times New Roman" w:hAnsi="Times New Roman" w:cs="Times New Roman"/>
          <w:b/>
          <w:i/>
          <w:sz w:val="26"/>
          <w:szCs w:val="26"/>
        </w:rPr>
        <w:t>Литературно-мемориальном музее Героя Советского Союза П.П. Вершигоры;</w:t>
      </w:r>
    </w:p>
    <w:p w:rsidR="00FD61DC" w:rsidRPr="003A19B0" w:rsidRDefault="00FD61DC" w:rsidP="000A2153">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 40-летие </w:t>
      </w:r>
      <w:r w:rsidRPr="003A19B0">
        <w:rPr>
          <w:rFonts w:ascii="Times New Roman" w:hAnsi="Times New Roman" w:cs="Times New Roman"/>
          <w:b/>
          <w:i/>
          <w:sz w:val="26"/>
          <w:szCs w:val="26"/>
        </w:rPr>
        <w:t xml:space="preserve">со дня открытия Дома-музея Я.А. </w:t>
      </w:r>
      <w:proofErr w:type="spellStart"/>
      <w:r w:rsidRPr="003A19B0">
        <w:rPr>
          <w:rFonts w:ascii="Times New Roman" w:hAnsi="Times New Roman" w:cs="Times New Roman"/>
          <w:b/>
          <w:i/>
          <w:sz w:val="26"/>
          <w:szCs w:val="26"/>
        </w:rPr>
        <w:t>Кучерова</w:t>
      </w:r>
      <w:proofErr w:type="spellEnd"/>
      <w:r w:rsidRPr="003A19B0">
        <w:rPr>
          <w:rFonts w:ascii="Times New Roman" w:hAnsi="Times New Roman" w:cs="Times New Roman"/>
          <w:sz w:val="26"/>
          <w:szCs w:val="26"/>
        </w:rPr>
        <w:t>, руководителя Каменской районной подпольной организации (1941-1945гг).</w:t>
      </w:r>
    </w:p>
    <w:p w:rsidR="00FD61DC" w:rsidRPr="003A19B0" w:rsidRDefault="00FD61DC" w:rsidP="000A2153">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В рамках празднования юбилеев музеев состоялись праздничные мероприятия с участием почетных гостей, жителей сел, учащихся.</w:t>
      </w:r>
    </w:p>
    <w:p w:rsidR="00FD61DC" w:rsidRPr="003A19B0" w:rsidRDefault="00FD61DC" w:rsidP="000A2153">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В отчетном периоде музеи продолжили применять </w:t>
      </w:r>
      <w:r w:rsidRPr="003A19B0">
        <w:rPr>
          <w:rFonts w:ascii="Times New Roman" w:hAnsi="Times New Roman" w:cs="Times New Roman"/>
          <w:b/>
          <w:i/>
          <w:sz w:val="26"/>
          <w:szCs w:val="26"/>
        </w:rPr>
        <w:t>современные информационные технологии</w:t>
      </w:r>
      <w:r w:rsidRPr="003A19B0">
        <w:rPr>
          <w:rFonts w:ascii="Times New Roman" w:hAnsi="Times New Roman" w:cs="Times New Roman"/>
          <w:sz w:val="26"/>
          <w:szCs w:val="26"/>
        </w:rPr>
        <w:t xml:space="preserve"> в основной деятельности: было создано </w:t>
      </w:r>
      <w:r w:rsidRPr="003A19B0">
        <w:rPr>
          <w:rFonts w:ascii="Times New Roman" w:hAnsi="Times New Roman" w:cs="Times New Roman"/>
          <w:b/>
          <w:sz w:val="26"/>
          <w:szCs w:val="26"/>
        </w:rPr>
        <w:t>39 проектов</w:t>
      </w:r>
      <w:r w:rsidRPr="003A19B0">
        <w:rPr>
          <w:rFonts w:ascii="Times New Roman" w:hAnsi="Times New Roman" w:cs="Times New Roman"/>
          <w:sz w:val="26"/>
          <w:szCs w:val="26"/>
        </w:rPr>
        <w:t xml:space="preserve">, среди которых можно выделить: онлайн-акция </w:t>
      </w:r>
      <w:proofErr w:type="spellStart"/>
      <w:r w:rsidRPr="003A19B0">
        <w:rPr>
          <w:rFonts w:ascii="Times New Roman" w:hAnsi="Times New Roman" w:cs="Times New Roman"/>
          <w:sz w:val="26"/>
          <w:szCs w:val="26"/>
        </w:rPr>
        <w:t>Рыбницкого</w:t>
      </w:r>
      <w:proofErr w:type="spellEnd"/>
      <w:r w:rsidRPr="003A19B0">
        <w:rPr>
          <w:rFonts w:ascii="Times New Roman" w:hAnsi="Times New Roman" w:cs="Times New Roman"/>
          <w:sz w:val="26"/>
          <w:szCs w:val="26"/>
        </w:rPr>
        <w:t xml:space="preserve"> Музея Боевой славы «Стена ПАМЯТИ» к 81-ой годовщине освобождения </w:t>
      </w:r>
      <w:proofErr w:type="spellStart"/>
      <w:r w:rsidRPr="003A19B0">
        <w:rPr>
          <w:rFonts w:ascii="Times New Roman" w:hAnsi="Times New Roman" w:cs="Times New Roman"/>
          <w:sz w:val="26"/>
          <w:szCs w:val="26"/>
        </w:rPr>
        <w:t>Рыбницкого</w:t>
      </w:r>
      <w:proofErr w:type="spellEnd"/>
      <w:r w:rsidRPr="003A19B0">
        <w:rPr>
          <w:rFonts w:ascii="Times New Roman" w:hAnsi="Times New Roman" w:cs="Times New Roman"/>
          <w:sz w:val="26"/>
          <w:szCs w:val="26"/>
        </w:rPr>
        <w:t xml:space="preserve"> района и города Рыбница от немецко-румынских фашистских захватчиков и 80-ой годовщине Победы в Великой Отечественной войне 1941-1945 гг.; видеоролик по выставке </w:t>
      </w:r>
      <w:proofErr w:type="spellStart"/>
      <w:r w:rsidRPr="003A19B0">
        <w:rPr>
          <w:rFonts w:ascii="Times New Roman" w:hAnsi="Times New Roman" w:cs="Times New Roman"/>
          <w:sz w:val="26"/>
          <w:szCs w:val="26"/>
        </w:rPr>
        <w:t>Слободзейского</w:t>
      </w:r>
      <w:proofErr w:type="spellEnd"/>
      <w:r w:rsidRPr="003A19B0">
        <w:rPr>
          <w:rFonts w:ascii="Times New Roman" w:hAnsi="Times New Roman" w:cs="Times New Roman"/>
          <w:sz w:val="26"/>
          <w:szCs w:val="26"/>
        </w:rPr>
        <w:t xml:space="preserve"> исторического музея «Земляки </w:t>
      </w:r>
      <w:proofErr w:type="spellStart"/>
      <w:r w:rsidRPr="003A19B0">
        <w:rPr>
          <w:rFonts w:ascii="Times New Roman" w:hAnsi="Times New Roman" w:cs="Times New Roman"/>
          <w:sz w:val="26"/>
          <w:szCs w:val="26"/>
        </w:rPr>
        <w:t>Слободзейского</w:t>
      </w:r>
      <w:proofErr w:type="spellEnd"/>
      <w:r w:rsidRPr="003A19B0">
        <w:rPr>
          <w:rFonts w:ascii="Times New Roman" w:hAnsi="Times New Roman" w:cs="Times New Roman"/>
          <w:sz w:val="26"/>
          <w:szCs w:val="26"/>
        </w:rPr>
        <w:t xml:space="preserve"> района – участники наступательных операций 1945 г» к 80-летию Великой Победы; видеоролик </w:t>
      </w:r>
      <w:proofErr w:type="spellStart"/>
      <w:r w:rsidRPr="003A19B0">
        <w:rPr>
          <w:rFonts w:ascii="Times New Roman" w:hAnsi="Times New Roman" w:cs="Times New Roman"/>
          <w:sz w:val="26"/>
          <w:szCs w:val="26"/>
        </w:rPr>
        <w:t>Дубоссарской</w:t>
      </w:r>
      <w:proofErr w:type="spellEnd"/>
      <w:r w:rsidRPr="003A19B0">
        <w:rPr>
          <w:rFonts w:ascii="Times New Roman" w:hAnsi="Times New Roman" w:cs="Times New Roman"/>
          <w:sz w:val="26"/>
          <w:szCs w:val="26"/>
        </w:rPr>
        <w:t xml:space="preserve"> картинной галереи «Прогулка по выставке.  Выставка работ преподавателей и студентов Бендерского высшего художественного колледжа» и др.</w:t>
      </w:r>
    </w:p>
    <w:p w:rsidR="00FD61DC" w:rsidRPr="003A19B0" w:rsidRDefault="00FD61DC" w:rsidP="000A2153">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Одним из важнейших и значимых направлений работы музея является </w:t>
      </w:r>
      <w:r w:rsidRPr="003A19B0">
        <w:rPr>
          <w:rFonts w:ascii="Times New Roman" w:hAnsi="Times New Roman" w:cs="Times New Roman"/>
          <w:b/>
          <w:i/>
          <w:sz w:val="26"/>
          <w:szCs w:val="26"/>
        </w:rPr>
        <w:t>культурно-образовательная деятельность</w:t>
      </w:r>
      <w:r w:rsidRPr="003A19B0">
        <w:rPr>
          <w:rFonts w:ascii="Times New Roman" w:hAnsi="Times New Roman" w:cs="Times New Roman"/>
          <w:sz w:val="26"/>
          <w:szCs w:val="26"/>
        </w:rPr>
        <w:t xml:space="preserve">, направленная на реализацию образовательно-воспитательной и досуговой функции музея. Музеями республики в отчетном периоде в рамках взаимодействия с организациями образования республики проведено </w:t>
      </w:r>
      <w:r w:rsidRPr="003A19B0">
        <w:rPr>
          <w:rFonts w:ascii="Times New Roman" w:hAnsi="Times New Roman" w:cs="Times New Roman"/>
          <w:b/>
          <w:sz w:val="26"/>
          <w:szCs w:val="26"/>
        </w:rPr>
        <w:t>493</w:t>
      </w:r>
      <w:r w:rsidRPr="003A19B0">
        <w:rPr>
          <w:rFonts w:ascii="Times New Roman" w:hAnsi="Times New Roman" w:cs="Times New Roman"/>
          <w:sz w:val="26"/>
          <w:szCs w:val="26"/>
        </w:rPr>
        <w:t xml:space="preserve"> различных мероприятия, таких как экскурсии, в том числе троллейбусные и автобусные, лекции, тематические занятия, мастер-классы, </w:t>
      </w:r>
      <w:proofErr w:type="spellStart"/>
      <w:r w:rsidRPr="003A19B0">
        <w:rPr>
          <w:rFonts w:ascii="Times New Roman" w:hAnsi="Times New Roman" w:cs="Times New Roman"/>
          <w:sz w:val="26"/>
          <w:szCs w:val="26"/>
        </w:rPr>
        <w:t>квесты</w:t>
      </w:r>
      <w:proofErr w:type="spellEnd"/>
      <w:r w:rsidRPr="003A19B0">
        <w:rPr>
          <w:rFonts w:ascii="Times New Roman" w:hAnsi="Times New Roman" w:cs="Times New Roman"/>
          <w:sz w:val="26"/>
          <w:szCs w:val="26"/>
        </w:rPr>
        <w:t xml:space="preserve">, круглые столы. Всего мероприятия посетили </w:t>
      </w:r>
      <w:r w:rsidRPr="003A19B0">
        <w:rPr>
          <w:rFonts w:ascii="Times New Roman" w:hAnsi="Times New Roman" w:cs="Times New Roman"/>
          <w:b/>
          <w:sz w:val="26"/>
          <w:szCs w:val="26"/>
        </w:rPr>
        <w:t>17028</w:t>
      </w:r>
      <w:r w:rsidRPr="003A19B0">
        <w:rPr>
          <w:rFonts w:ascii="Times New Roman" w:hAnsi="Times New Roman" w:cs="Times New Roman"/>
          <w:sz w:val="26"/>
          <w:szCs w:val="26"/>
        </w:rPr>
        <w:t xml:space="preserve"> человек: учащиеся общеобразовательных школ и организаций дополнительного образования художественно-эстетической направленности, студенты и воспитанники дошкольных образовательных учреждений.</w:t>
      </w:r>
    </w:p>
    <w:p w:rsidR="00FD61DC" w:rsidRPr="003A19B0" w:rsidRDefault="00FD61DC" w:rsidP="000A2153">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В целях оказания содействия сотрудникам МУ «Тираспольский объединенный музей» в подготовке материалов для публикации на информационном ресурсе (сайта) «Приднестровский историко-краеведческий комплекс» в разделе, посвященном Великой Отечественной войне 1941-1945 годов, музеями республики проводится большая работа по изучению фондовых коллекций, подбору экспонатов и фотоматериалов и их оцифровке, формированию сопроводительных текстовых </w:t>
      </w:r>
      <w:r w:rsidRPr="003A19B0">
        <w:rPr>
          <w:rFonts w:ascii="Times New Roman" w:hAnsi="Times New Roman" w:cs="Times New Roman"/>
          <w:sz w:val="26"/>
          <w:szCs w:val="26"/>
        </w:rPr>
        <w:lastRenderedPageBreak/>
        <w:t xml:space="preserve">материалов. Подготовленный материал направляется по электронной почте в адрес МУ «Управление культуры г. Тирасполь», а также напрямую в МУ 2Тирасполський объединенный музей». Данная задача осуществляется в рамках </w:t>
      </w:r>
      <w:r w:rsidRPr="003A19B0">
        <w:rPr>
          <w:rFonts w:ascii="Times New Roman" w:hAnsi="Times New Roman" w:cs="Times New Roman"/>
          <w:b/>
          <w:i/>
          <w:sz w:val="26"/>
          <w:szCs w:val="26"/>
        </w:rPr>
        <w:t>создания Историко-краеведческого музея Приднестровья</w:t>
      </w:r>
      <w:r w:rsidRPr="003A19B0">
        <w:rPr>
          <w:rFonts w:ascii="Times New Roman" w:hAnsi="Times New Roman" w:cs="Times New Roman"/>
          <w:sz w:val="26"/>
          <w:szCs w:val="26"/>
        </w:rPr>
        <w:t>.</w:t>
      </w:r>
    </w:p>
    <w:p w:rsidR="00FD61DC" w:rsidRPr="003A19B0" w:rsidRDefault="00FD61DC" w:rsidP="000A2153">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Музеи республики систематически и </w:t>
      </w:r>
      <w:proofErr w:type="spellStart"/>
      <w:r w:rsidRPr="003A19B0">
        <w:rPr>
          <w:rFonts w:ascii="Times New Roman" w:hAnsi="Times New Roman" w:cs="Times New Roman"/>
          <w:sz w:val="26"/>
          <w:szCs w:val="26"/>
        </w:rPr>
        <w:t>планово</w:t>
      </w:r>
      <w:proofErr w:type="spellEnd"/>
      <w:r w:rsidRPr="003A19B0">
        <w:rPr>
          <w:rFonts w:ascii="Times New Roman" w:hAnsi="Times New Roman" w:cs="Times New Roman"/>
          <w:sz w:val="26"/>
          <w:szCs w:val="26"/>
        </w:rPr>
        <w:t xml:space="preserve"> осуществляют </w:t>
      </w:r>
      <w:r w:rsidRPr="003A19B0">
        <w:rPr>
          <w:rFonts w:ascii="Times New Roman" w:hAnsi="Times New Roman" w:cs="Times New Roman"/>
          <w:b/>
          <w:i/>
          <w:sz w:val="26"/>
          <w:szCs w:val="26"/>
        </w:rPr>
        <w:t>взаимодействие с музеями организаций образования</w:t>
      </w:r>
      <w:r w:rsidRPr="003A19B0">
        <w:rPr>
          <w:rFonts w:ascii="Times New Roman" w:hAnsi="Times New Roman" w:cs="Times New Roman"/>
          <w:sz w:val="26"/>
          <w:szCs w:val="26"/>
        </w:rPr>
        <w:t xml:space="preserve"> и </w:t>
      </w:r>
      <w:r w:rsidRPr="003A19B0">
        <w:rPr>
          <w:rFonts w:ascii="Times New Roman" w:hAnsi="Times New Roman" w:cs="Times New Roman"/>
          <w:b/>
          <w:i/>
          <w:sz w:val="26"/>
          <w:szCs w:val="26"/>
        </w:rPr>
        <w:t>ведомственными музеями</w:t>
      </w:r>
      <w:r w:rsidRPr="003A19B0">
        <w:rPr>
          <w:rFonts w:ascii="Times New Roman" w:hAnsi="Times New Roman" w:cs="Times New Roman"/>
          <w:sz w:val="26"/>
          <w:szCs w:val="26"/>
        </w:rPr>
        <w:t xml:space="preserve"> в целях оказания методической и консультативной помощи.  На территории ПМР созданы и функционируют 115 обозначенных музеев, среди них 94 музея организаций образования и 21 ведомственный музей. Данные музеи в основном осуществляют свою деятельность на общественных началах и посвящены истории тех организаций и учреждений, при которых они созданы.</w:t>
      </w:r>
    </w:p>
    <w:p w:rsidR="00FD61DC" w:rsidRPr="003A19B0" w:rsidRDefault="00FD61DC" w:rsidP="000A2153">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Для анонсирования музейных мероприятий и привлечения большего количества посетителей музеи активно взаимодействуют </w:t>
      </w:r>
      <w:r w:rsidRPr="003A19B0">
        <w:rPr>
          <w:rFonts w:ascii="Times New Roman" w:hAnsi="Times New Roman" w:cs="Times New Roman"/>
          <w:b/>
          <w:i/>
          <w:sz w:val="26"/>
          <w:szCs w:val="26"/>
        </w:rPr>
        <w:t>со средствами массовой информации</w:t>
      </w:r>
      <w:r w:rsidRPr="003A19B0">
        <w:rPr>
          <w:rFonts w:ascii="Times New Roman" w:hAnsi="Times New Roman" w:cs="Times New Roman"/>
          <w:sz w:val="26"/>
          <w:szCs w:val="26"/>
        </w:rPr>
        <w:t xml:space="preserve">, разрабатывает различную </w:t>
      </w:r>
      <w:r w:rsidRPr="003A19B0">
        <w:rPr>
          <w:rFonts w:ascii="Times New Roman" w:hAnsi="Times New Roman" w:cs="Times New Roman"/>
          <w:b/>
          <w:i/>
          <w:sz w:val="26"/>
          <w:szCs w:val="26"/>
        </w:rPr>
        <w:t>рекламную продукцию</w:t>
      </w:r>
      <w:r w:rsidRPr="003A19B0">
        <w:rPr>
          <w:rFonts w:ascii="Times New Roman" w:hAnsi="Times New Roman" w:cs="Times New Roman"/>
          <w:sz w:val="26"/>
          <w:szCs w:val="26"/>
        </w:rPr>
        <w:t>. В отчётном периоде музеями республики было представлено в средствах массовой информации 294 материала (публикации в СМИ, интервью на телевидении, информагентствах и печатных изданиях и т.д.), разработали 24 вида рекламной продукции.</w:t>
      </w:r>
    </w:p>
    <w:p w:rsidR="00FD61DC" w:rsidRPr="007E7A92" w:rsidRDefault="00FD61DC" w:rsidP="007E7A92">
      <w:pPr>
        <w:tabs>
          <w:tab w:val="left" w:pos="851"/>
        </w:tabs>
        <w:spacing w:after="0" w:line="240" w:lineRule="auto"/>
        <w:ind w:firstLine="540"/>
        <w:contextualSpacing/>
        <w:jc w:val="both"/>
        <w:rPr>
          <w:rFonts w:ascii="Times New Roman" w:eastAsia="Times New Roman" w:hAnsi="Times New Roman" w:cs="Times New Roman"/>
          <w:b/>
          <w:i/>
          <w:sz w:val="26"/>
          <w:szCs w:val="26"/>
        </w:rPr>
      </w:pPr>
      <w:r w:rsidRPr="003A19B0">
        <w:rPr>
          <w:rFonts w:ascii="Times New Roman" w:eastAsia="Times New Roman" w:hAnsi="Times New Roman" w:cs="Times New Roman"/>
          <w:b/>
          <w:i/>
          <w:sz w:val="26"/>
          <w:szCs w:val="26"/>
        </w:rPr>
        <w:t>Анализ кадрового состава.</w:t>
      </w:r>
      <w:r w:rsidRPr="003A19B0">
        <w:rPr>
          <w:rFonts w:ascii="Times New Roman" w:hAnsi="Times New Roman" w:cs="Times New Roman"/>
          <w:sz w:val="26"/>
          <w:szCs w:val="26"/>
        </w:rPr>
        <w:t xml:space="preserve"> </w:t>
      </w:r>
      <w:r w:rsidRPr="003A19B0">
        <w:rPr>
          <w:rFonts w:ascii="Times New Roman" w:eastAsia="Times New Roman" w:hAnsi="Times New Roman" w:cs="Times New Roman"/>
          <w:sz w:val="26"/>
          <w:szCs w:val="26"/>
        </w:rPr>
        <w:t>Качественную работу музеев и высокий результат деятельности обеспечивает профессиональный кадровый состав музейных учреждений.</w:t>
      </w:r>
      <w:r w:rsidR="007E7A92">
        <w:rPr>
          <w:rFonts w:ascii="Times New Roman" w:eastAsia="Times New Roman" w:hAnsi="Times New Roman" w:cs="Times New Roman"/>
          <w:b/>
          <w:i/>
          <w:sz w:val="26"/>
          <w:szCs w:val="26"/>
        </w:rPr>
        <w:t xml:space="preserve"> </w:t>
      </w:r>
      <w:r w:rsidRPr="003A19B0">
        <w:rPr>
          <w:rFonts w:ascii="Times New Roman" w:eastAsia="Times New Roman" w:hAnsi="Times New Roman" w:cs="Times New Roman"/>
          <w:sz w:val="26"/>
          <w:szCs w:val="26"/>
        </w:rPr>
        <w:t>Всего в музеях по состоянию на 01.07.2025 года работает 169 человек (2024 г. – 187 чел.), количество специалистов составляет 82 человека (48,5 % от общей численности).</w:t>
      </w:r>
    </w:p>
    <w:p w:rsidR="00FD61DC" w:rsidRPr="007E7A92" w:rsidRDefault="00FD61DC" w:rsidP="007E7A92">
      <w:pPr>
        <w:spacing w:after="0" w:line="240" w:lineRule="auto"/>
        <w:ind w:firstLine="540"/>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Качественный состав специалистов музеев республики, имеющих высшее профессиональное образование, составляет 50% (41 чел.), имеющих среднее профессиональн</w:t>
      </w:r>
      <w:r w:rsidR="007E7A92">
        <w:rPr>
          <w:rFonts w:ascii="Times New Roman" w:eastAsia="Calibri" w:hAnsi="Times New Roman" w:cs="Times New Roman"/>
          <w:sz w:val="26"/>
          <w:szCs w:val="26"/>
        </w:rPr>
        <w:t xml:space="preserve">ое образование – 4,8% (4 чел.). </w:t>
      </w:r>
      <w:r w:rsidRPr="003A19B0">
        <w:rPr>
          <w:rFonts w:ascii="Times New Roman" w:eastAsia="Times New Roman" w:hAnsi="Times New Roman" w:cs="Times New Roman"/>
          <w:sz w:val="26"/>
          <w:szCs w:val="26"/>
        </w:rPr>
        <w:t xml:space="preserve">Стаж работы специалистов музейных учреждений представлен следующим образом: </w:t>
      </w:r>
    </w:p>
    <w:p w:rsidR="00FD61DC" w:rsidRPr="003A19B0" w:rsidRDefault="00FD61DC" w:rsidP="0088073C">
      <w:pPr>
        <w:pStyle w:val="a4"/>
        <w:numPr>
          <w:ilvl w:val="0"/>
          <w:numId w:val="6"/>
        </w:numPr>
        <w:spacing w:after="0" w:line="240" w:lineRule="auto"/>
        <w:ind w:left="0" w:firstLine="567"/>
        <w:jc w:val="both"/>
        <w:rPr>
          <w:rFonts w:ascii="Times New Roman" w:hAnsi="Times New Roman" w:cs="Times New Roman"/>
          <w:sz w:val="26"/>
          <w:szCs w:val="26"/>
        </w:rPr>
      </w:pPr>
      <w:r w:rsidRPr="003A19B0">
        <w:rPr>
          <w:rFonts w:ascii="Times New Roman" w:hAnsi="Times New Roman" w:cs="Times New Roman"/>
          <w:sz w:val="26"/>
          <w:szCs w:val="26"/>
        </w:rPr>
        <w:t>более 25 лет – 15 чел.</w:t>
      </w:r>
    </w:p>
    <w:p w:rsidR="00FD61DC" w:rsidRPr="003A19B0" w:rsidRDefault="00FD61DC" w:rsidP="0088073C">
      <w:pPr>
        <w:pStyle w:val="a4"/>
        <w:numPr>
          <w:ilvl w:val="0"/>
          <w:numId w:val="6"/>
        </w:numPr>
        <w:spacing w:after="0" w:line="240" w:lineRule="auto"/>
        <w:ind w:left="0" w:firstLine="567"/>
        <w:jc w:val="both"/>
        <w:rPr>
          <w:rFonts w:ascii="Times New Roman" w:hAnsi="Times New Roman" w:cs="Times New Roman"/>
          <w:sz w:val="26"/>
          <w:szCs w:val="26"/>
        </w:rPr>
      </w:pPr>
      <w:r w:rsidRPr="003A19B0">
        <w:rPr>
          <w:rFonts w:ascii="Times New Roman" w:hAnsi="Times New Roman" w:cs="Times New Roman"/>
          <w:sz w:val="26"/>
          <w:szCs w:val="26"/>
        </w:rPr>
        <w:t>10 лет до 25 лет – 25 чел.</w:t>
      </w:r>
    </w:p>
    <w:p w:rsidR="00FD61DC" w:rsidRPr="003A19B0" w:rsidRDefault="00FD61DC" w:rsidP="0088073C">
      <w:pPr>
        <w:pStyle w:val="a4"/>
        <w:numPr>
          <w:ilvl w:val="0"/>
          <w:numId w:val="6"/>
        </w:numPr>
        <w:spacing w:after="0" w:line="240" w:lineRule="auto"/>
        <w:ind w:left="0" w:firstLine="567"/>
        <w:jc w:val="both"/>
        <w:rPr>
          <w:rFonts w:ascii="Times New Roman" w:hAnsi="Times New Roman" w:cs="Times New Roman"/>
          <w:sz w:val="26"/>
          <w:szCs w:val="26"/>
        </w:rPr>
      </w:pPr>
      <w:r w:rsidRPr="003A19B0">
        <w:rPr>
          <w:rFonts w:ascii="Times New Roman" w:hAnsi="Times New Roman" w:cs="Times New Roman"/>
          <w:sz w:val="26"/>
          <w:szCs w:val="26"/>
        </w:rPr>
        <w:t>от 3-х до 10 лет – 23 чел.</w:t>
      </w:r>
    </w:p>
    <w:p w:rsidR="00FD61DC" w:rsidRPr="003A19B0" w:rsidRDefault="00FD61DC" w:rsidP="0088073C">
      <w:pPr>
        <w:pStyle w:val="a4"/>
        <w:numPr>
          <w:ilvl w:val="0"/>
          <w:numId w:val="6"/>
        </w:numPr>
        <w:spacing w:after="0" w:line="240" w:lineRule="auto"/>
        <w:ind w:left="0" w:firstLine="567"/>
        <w:jc w:val="both"/>
        <w:rPr>
          <w:rFonts w:ascii="Times New Roman" w:hAnsi="Times New Roman" w:cs="Times New Roman"/>
          <w:sz w:val="26"/>
          <w:szCs w:val="26"/>
        </w:rPr>
      </w:pPr>
      <w:r w:rsidRPr="003A19B0">
        <w:rPr>
          <w:rFonts w:ascii="Times New Roman" w:hAnsi="Times New Roman" w:cs="Times New Roman"/>
          <w:sz w:val="26"/>
          <w:szCs w:val="26"/>
        </w:rPr>
        <w:t>до 3-х лет – 19 чел.</w:t>
      </w:r>
    </w:p>
    <w:p w:rsidR="00FD61DC" w:rsidRPr="003A19B0" w:rsidRDefault="00FD61DC" w:rsidP="007E7A92">
      <w:pPr>
        <w:spacing w:after="0" w:line="240" w:lineRule="auto"/>
        <w:ind w:firstLine="540"/>
        <w:jc w:val="both"/>
        <w:rPr>
          <w:rFonts w:ascii="Times New Roman" w:eastAsia="Calibri" w:hAnsi="Times New Roman" w:cs="Times New Roman"/>
          <w:sz w:val="26"/>
          <w:szCs w:val="26"/>
        </w:rPr>
      </w:pPr>
      <w:r w:rsidRPr="003A19B0">
        <w:rPr>
          <w:rFonts w:ascii="Times New Roman" w:eastAsia="Calibri" w:hAnsi="Times New Roman" w:cs="Times New Roman"/>
          <w:sz w:val="26"/>
          <w:szCs w:val="26"/>
        </w:rPr>
        <w:t>Мониторинг возрастного состава музейных специалистов по состоянию на 01.07.2025 года, работающих в музейной отрасли, показывает следующее:</w:t>
      </w:r>
    </w:p>
    <w:p w:rsidR="00FD61DC" w:rsidRPr="003A19B0" w:rsidRDefault="00FD61DC" w:rsidP="000A2153">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число специалистов в возрасте до 35 лет составляет 13 чел. (15,8 %);</w:t>
      </w:r>
    </w:p>
    <w:p w:rsidR="00FD61DC" w:rsidRPr="003A19B0" w:rsidRDefault="00FD61DC" w:rsidP="000A2153">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от 35 до 55 лет – 33 чел. (40,2 %);</w:t>
      </w:r>
    </w:p>
    <w:p w:rsidR="00FD61DC" w:rsidRPr="003A19B0" w:rsidRDefault="00FD61DC" w:rsidP="000A2153">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свыше 55 лет – 36 чел. (44 %)</w:t>
      </w:r>
    </w:p>
    <w:p w:rsidR="00FD61DC" w:rsidRPr="003A19B0" w:rsidRDefault="00FD61DC" w:rsidP="000A2153">
      <w:pPr>
        <w:spacing w:after="0" w:line="240" w:lineRule="auto"/>
        <w:ind w:firstLine="567"/>
        <w:jc w:val="both"/>
        <w:rPr>
          <w:rFonts w:ascii="Times New Roman" w:hAnsi="Times New Roman" w:cs="Times New Roman"/>
          <w:sz w:val="26"/>
          <w:szCs w:val="26"/>
        </w:rPr>
      </w:pPr>
      <w:r w:rsidRPr="003A19B0">
        <w:rPr>
          <w:rFonts w:ascii="Times New Roman" w:hAnsi="Times New Roman" w:cs="Times New Roman"/>
          <w:sz w:val="26"/>
          <w:szCs w:val="26"/>
        </w:rPr>
        <w:t xml:space="preserve">Неотъемлемой частью профессионального роста специалистов является повышение уровня профессиональной компетенции. </w:t>
      </w:r>
      <w:r w:rsidRPr="003A19B0">
        <w:rPr>
          <w:rFonts w:ascii="Times New Roman" w:eastAsia="Times New Roman" w:hAnsi="Times New Roman" w:cs="Times New Roman"/>
          <w:sz w:val="26"/>
          <w:szCs w:val="26"/>
        </w:rPr>
        <w:t>Общее количество специалистов, имеющих квалификационную категорию, составляет 32 человека, что составляет 39 % от общего числа специалистов:</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высшая квалификационная категория – 8 чел.;</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первая квалификационная категория – 1 чел.;</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вторая квалификационная категория – 3 чел.</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Количество специалистов без квалификационной категории составляет 50 чел. (61 % от общего числа специалистов).</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В отчетном периоде 2 специалиста отмечены грамотой ГСКИН ПМР, 1 – получил почетное звание «Отличный работник культуры», 1 – награжден Медалью.</w:t>
      </w:r>
    </w:p>
    <w:p w:rsidR="00FD61DC" w:rsidRPr="003A19B0" w:rsidRDefault="00FD61DC" w:rsidP="000A2153">
      <w:pPr>
        <w:tabs>
          <w:tab w:val="left" w:pos="851"/>
        </w:tabs>
        <w:spacing w:after="0"/>
        <w:ind w:firstLine="567"/>
        <w:contextualSpacing/>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Анализ </w:t>
      </w:r>
      <w:r w:rsidRPr="003A19B0">
        <w:rPr>
          <w:rFonts w:ascii="Times New Roman" w:eastAsia="Times New Roman" w:hAnsi="Times New Roman" w:cs="Times New Roman"/>
          <w:b/>
          <w:i/>
          <w:sz w:val="26"/>
          <w:szCs w:val="26"/>
        </w:rPr>
        <w:t>материально-технического состояния</w:t>
      </w:r>
      <w:r w:rsidRPr="003A19B0">
        <w:rPr>
          <w:rFonts w:ascii="Times New Roman" w:eastAsia="Times New Roman" w:hAnsi="Times New Roman" w:cs="Times New Roman"/>
          <w:sz w:val="26"/>
          <w:szCs w:val="26"/>
        </w:rPr>
        <w:t xml:space="preserve"> муниципальных музейных учреждений по состоянию на 01.07.2025 года показал следующее:</w:t>
      </w:r>
    </w:p>
    <w:p w:rsidR="00FD61DC" w:rsidRPr="003A19B0" w:rsidRDefault="00FD61DC" w:rsidP="00FD61DC">
      <w:pPr>
        <w:tabs>
          <w:tab w:val="left" w:pos="851"/>
        </w:tabs>
        <w:ind w:firstLine="567"/>
        <w:contextualSpacing/>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из </w:t>
      </w:r>
      <w:r w:rsidRPr="003A19B0">
        <w:rPr>
          <w:rFonts w:ascii="Times New Roman" w:eastAsia="Times New Roman" w:hAnsi="Times New Roman" w:cs="Times New Roman"/>
          <w:b/>
          <w:sz w:val="26"/>
          <w:szCs w:val="26"/>
        </w:rPr>
        <w:t>40</w:t>
      </w:r>
      <w:r w:rsidRPr="003A19B0">
        <w:rPr>
          <w:rFonts w:ascii="Times New Roman" w:eastAsia="Times New Roman" w:hAnsi="Times New Roman" w:cs="Times New Roman"/>
          <w:sz w:val="26"/>
          <w:szCs w:val="26"/>
        </w:rPr>
        <w:t xml:space="preserve"> муниципальных музейных учреждений:</w:t>
      </w:r>
    </w:p>
    <w:p w:rsidR="00FD61DC" w:rsidRPr="003A19B0" w:rsidRDefault="00FD61DC" w:rsidP="000A2153">
      <w:pPr>
        <w:spacing w:after="0"/>
        <w:ind w:firstLine="567"/>
        <w:jc w:val="both"/>
        <w:rPr>
          <w:rFonts w:ascii="Times New Roman" w:eastAsia="Times New Roman" w:hAnsi="Times New Roman" w:cs="Times New Roman"/>
          <w:b/>
          <w:sz w:val="26"/>
          <w:szCs w:val="26"/>
        </w:rPr>
      </w:pPr>
      <w:r w:rsidRPr="003A19B0">
        <w:rPr>
          <w:rFonts w:ascii="Times New Roman" w:eastAsia="Times New Roman" w:hAnsi="Times New Roman" w:cs="Times New Roman"/>
          <w:sz w:val="26"/>
          <w:szCs w:val="26"/>
        </w:rPr>
        <w:lastRenderedPageBreak/>
        <w:t xml:space="preserve">1) </w:t>
      </w:r>
      <w:r w:rsidRPr="003A19B0">
        <w:rPr>
          <w:rFonts w:ascii="Times New Roman" w:eastAsia="Times New Roman" w:hAnsi="Times New Roman" w:cs="Times New Roman"/>
          <w:b/>
          <w:sz w:val="26"/>
          <w:szCs w:val="26"/>
        </w:rPr>
        <w:t xml:space="preserve">16 </w:t>
      </w:r>
      <w:r w:rsidRPr="003A19B0">
        <w:rPr>
          <w:rFonts w:ascii="Times New Roman" w:eastAsia="Times New Roman" w:hAnsi="Times New Roman" w:cs="Times New Roman"/>
          <w:sz w:val="26"/>
          <w:szCs w:val="26"/>
        </w:rPr>
        <w:t xml:space="preserve">музеев не отапливаются: Каменский район – 4, </w:t>
      </w:r>
      <w:proofErr w:type="spellStart"/>
      <w:r w:rsidRPr="003A19B0">
        <w:rPr>
          <w:rFonts w:ascii="Times New Roman" w:eastAsia="Times New Roman" w:hAnsi="Times New Roman" w:cs="Times New Roman"/>
          <w:sz w:val="26"/>
          <w:szCs w:val="26"/>
        </w:rPr>
        <w:t>Рыбницкий</w:t>
      </w:r>
      <w:proofErr w:type="spellEnd"/>
      <w:r w:rsidRPr="003A19B0">
        <w:rPr>
          <w:rFonts w:ascii="Times New Roman" w:eastAsia="Times New Roman" w:hAnsi="Times New Roman" w:cs="Times New Roman"/>
          <w:sz w:val="26"/>
          <w:szCs w:val="26"/>
        </w:rPr>
        <w:t xml:space="preserve"> район – 8, г. Бендеры – 2, по одному в </w:t>
      </w:r>
      <w:proofErr w:type="spellStart"/>
      <w:r w:rsidRPr="003A19B0">
        <w:rPr>
          <w:rFonts w:ascii="Times New Roman" w:eastAsia="Times New Roman" w:hAnsi="Times New Roman" w:cs="Times New Roman"/>
          <w:sz w:val="26"/>
          <w:szCs w:val="26"/>
        </w:rPr>
        <w:t>Слободзейском</w:t>
      </w:r>
      <w:proofErr w:type="spellEnd"/>
      <w:r w:rsidRPr="003A19B0">
        <w:rPr>
          <w:rFonts w:ascii="Times New Roman" w:eastAsia="Times New Roman" w:hAnsi="Times New Roman" w:cs="Times New Roman"/>
          <w:sz w:val="26"/>
          <w:szCs w:val="26"/>
        </w:rPr>
        <w:t xml:space="preserve"> районе и г. Тирасполь;</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2)</w:t>
      </w:r>
      <w:r w:rsidRPr="003A19B0">
        <w:rPr>
          <w:rFonts w:ascii="Times New Roman" w:eastAsia="Times New Roman" w:hAnsi="Times New Roman" w:cs="Times New Roman"/>
          <w:b/>
          <w:sz w:val="26"/>
          <w:szCs w:val="26"/>
        </w:rPr>
        <w:t xml:space="preserve"> 7 </w:t>
      </w:r>
      <w:r w:rsidRPr="003A19B0">
        <w:rPr>
          <w:rFonts w:ascii="Times New Roman" w:eastAsia="Times New Roman" w:hAnsi="Times New Roman" w:cs="Times New Roman"/>
          <w:sz w:val="26"/>
          <w:szCs w:val="26"/>
        </w:rPr>
        <w:t>учреждений требуют капитального ремонта:</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МУ «Тираспольский объединенный музей»: Мемориальный дом-музей академика Н.Д. Зелинского; </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МУ «</w:t>
      </w:r>
      <w:r w:rsidR="00F913AC" w:rsidRPr="003A19B0">
        <w:rPr>
          <w:rFonts w:ascii="Times New Roman" w:eastAsia="Times New Roman" w:hAnsi="Times New Roman" w:cs="Times New Roman"/>
          <w:sz w:val="26"/>
          <w:szCs w:val="26"/>
        </w:rPr>
        <w:t xml:space="preserve">Историко-краеведческий музей </w:t>
      </w:r>
      <w:proofErr w:type="spellStart"/>
      <w:r w:rsidR="00F913AC" w:rsidRPr="003A19B0">
        <w:rPr>
          <w:rFonts w:ascii="Times New Roman" w:eastAsia="Times New Roman" w:hAnsi="Times New Roman" w:cs="Times New Roman"/>
          <w:sz w:val="26"/>
          <w:szCs w:val="26"/>
        </w:rPr>
        <w:t>г.</w:t>
      </w:r>
      <w:r w:rsidRPr="003A19B0">
        <w:rPr>
          <w:rFonts w:ascii="Times New Roman" w:eastAsia="Times New Roman" w:hAnsi="Times New Roman" w:cs="Times New Roman"/>
          <w:sz w:val="26"/>
          <w:szCs w:val="26"/>
        </w:rPr>
        <w:t>Бендеры</w:t>
      </w:r>
      <w:proofErr w:type="spellEnd"/>
      <w:r w:rsidRPr="003A19B0">
        <w:rPr>
          <w:rFonts w:ascii="Times New Roman" w:eastAsia="Times New Roman" w:hAnsi="Times New Roman" w:cs="Times New Roman"/>
          <w:sz w:val="26"/>
          <w:szCs w:val="26"/>
        </w:rPr>
        <w:t>»: 4 музея;</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филиал МУ «</w:t>
      </w:r>
      <w:proofErr w:type="spellStart"/>
      <w:r w:rsidRPr="003A19B0">
        <w:rPr>
          <w:rFonts w:ascii="Times New Roman" w:eastAsia="Times New Roman" w:hAnsi="Times New Roman" w:cs="Times New Roman"/>
          <w:sz w:val="26"/>
          <w:szCs w:val="26"/>
        </w:rPr>
        <w:t>Рыбницкое</w:t>
      </w:r>
      <w:proofErr w:type="spellEnd"/>
      <w:r w:rsidRPr="003A19B0">
        <w:rPr>
          <w:rFonts w:ascii="Times New Roman" w:eastAsia="Times New Roman" w:hAnsi="Times New Roman" w:cs="Times New Roman"/>
          <w:sz w:val="26"/>
          <w:szCs w:val="26"/>
        </w:rPr>
        <w:t xml:space="preserve"> музейное объединение»: Музей Первых коммунаров </w:t>
      </w:r>
      <w:r w:rsidR="00F913AC" w:rsidRPr="003A19B0">
        <w:rPr>
          <w:rFonts w:ascii="Times New Roman" w:eastAsia="Times New Roman" w:hAnsi="Times New Roman" w:cs="Times New Roman"/>
          <w:sz w:val="26"/>
          <w:szCs w:val="26"/>
        </w:rPr>
        <w:t xml:space="preserve">и истории </w:t>
      </w:r>
      <w:proofErr w:type="spellStart"/>
      <w:r w:rsidR="00F913AC" w:rsidRPr="003A19B0">
        <w:rPr>
          <w:rFonts w:ascii="Times New Roman" w:eastAsia="Times New Roman" w:hAnsi="Times New Roman" w:cs="Times New Roman"/>
          <w:sz w:val="26"/>
          <w:szCs w:val="26"/>
        </w:rPr>
        <w:t>с.</w:t>
      </w:r>
      <w:r w:rsidRPr="003A19B0">
        <w:rPr>
          <w:rFonts w:ascii="Times New Roman" w:eastAsia="Times New Roman" w:hAnsi="Times New Roman" w:cs="Times New Roman"/>
          <w:sz w:val="26"/>
          <w:szCs w:val="26"/>
        </w:rPr>
        <w:t>Ленино</w:t>
      </w:r>
      <w:proofErr w:type="spellEnd"/>
      <w:r w:rsidRPr="003A19B0">
        <w:rPr>
          <w:rFonts w:ascii="Times New Roman" w:eastAsia="Times New Roman" w:hAnsi="Times New Roman" w:cs="Times New Roman"/>
          <w:sz w:val="26"/>
          <w:szCs w:val="26"/>
        </w:rPr>
        <w:t>;</w:t>
      </w:r>
    </w:p>
    <w:p w:rsidR="00FD61DC" w:rsidRPr="003A19B0" w:rsidRDefault="00F913A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Дом-музей Я.А. </w:t>
      </w:r>
      <w:proofErr w:type="spellStart"/>
      <w:r w:rsidRPr="003A19B0">
        <w:rPr>
          <w:rFonts w:ascii="Times New Roman" w:eastAsia="Times New Roman" w:hAnsi="Times New Roman" w:cs="Times New Roman"/>
          <w:sz w:val="26"/>
          <w:szCs w:val="26"/>
        </w:rPr>
        <w:t>Кучерова</w:t>
      </w:r>
      <w:proofErr w:type="spellEnd"/>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с.</w:t>
      </w:r>
      <w:r w:rsidR="00FD61DC" w:rsidRPr="003A19B0">
        <w:rPr>
          <w:rFonts w:ascii="Times New Roman" w:eastAsia="Times New Roman" w:hAnsi="Times New Roman" w:cs="Times New Roman"/>
          <w:sz w:val="26"/>
          <w:szCs w:val="26"/>
        </w:rPr>
        <w:t>Каменка</w:t>
      </w:r>
      <w:proofErr w:type="spellEnd"/>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3)</w:t>
      </w:r>
      <w:r w:rsidRPr="003A19B0">
        <w:rPr>
          <w:rFonts w:ascii="Times New Roman" w:eastAsia="Times New Roman" w:hAnsi="Times New Roman" w:cs="Times New Roman"/>
          <w:b/>
          <w:sz w:val="26"/>
          <w:szCs w:val="26"/>
        </w:rPr>
        <w:t xml:space="preserve"> 2 </w:t>
      </w:r>
      <w:r w:rsidRPr="003A19B0">
        <w:rPr>
          <w:rFonts w:ascii="Times New Roman" w:eastAsia="Times New Roman" w:hAnsi="Times New Roman" w:cs="Times New Roman"/>
          <w:sz w:val="26"/>
          <w:szCs w:val="26"/>
        </w:rPr>
        <w:t>учреждения находятся в аварийном состоянии: Историко-краеведческий музей и Военно-исторический музей штаба</w:t>
      </w:r>
      <w:r w:rsidR="00772A1A" w:rsidRPr="003A19B0">
        <w:rPr>
          <w:rFonts w:ascii="Times New Roman" w:eastAsia="Times New Roman" w:hAnsi="Times New Roman" w:cs="Times New Roman"/>
          <w:sz w:val="26"/>
          <w:szCs w:val="26"/>
        </w:rPr>
        <w:t xml:space="preserve"> </w:t>
      </w:r>
      <w:proofErr w:type="spellStart"/>
      <w:r w:rsidR="00772A1A" w:rsidRPr="003A19B0">
        <w:rPr>
          <w:rFonts w:ascii="Times New Roman" w:eastAsia="Times New Roman" w:hAnsi="Times New Roman" w:cs="Times New Roman"/>
          <w:sz w:val="26"/>
          <w:szCs w:val="26"/>
        </w:rPr>
        <w:t>кавбригады</w:t>
      </w:r>
      <w:proofErr w:type="spellEnd"/>
      <w:r w:rsidR="00772A1A" w:rsidRPr="003A19B0">
        <w:rPr>
          <w:rFonts w:ascii="Times New Roman" w:eastAsia="Times New Roman" w:hAnsi="Times New Roman" w:cs="Times New Roman"/>
          <w:sz w:val="26"/>
          <w:szCs w:val="26"/>
        </w:rPr>
        <w:t xml:space="preserve"> Г.И. Котовского </w:t>
      </w:r>
      <w:proofErr w:type="spellStart"/>
      <w:r w:rsidR="00772A1A" w:rsidRPr="003A19B0">
        <w:rPr>
          <w:rFonts w:ascii="Times New Roman" w:eastAsia="Times New Roman" w:hAnsi="Times New Roman" w:cs="Times New Roman"/>
          <w:sz w:val="26"/>
          <w:szCs w:val="26"/>
        </w:rPr>
        <w:t>г.</w:t>
      </w:r>
      <w:r w:rsidRPr="003A19B0">
        <w:rPr>
          <w:rFonts w:ascii="Times New Roman" w:eastAsia="Times New Roman" w:hAnsi="Times New Roman" w:cs="Times New Roman"/>
          <w:sz w:val="26"/>
          <w:szCs w:val="26"/>
        </w:rPr>
        <w:t>Тирасполь</w:t>
      </w:r>
      <w:proofErr w:type="spellEnd"/>
      <w:r w:rsidRPr="003A19B0">
        <w:rPr>
          <w:rFonts w:ascii="Times New Roman" w:eastAsia="Times New Roman" w:hAnsi="Times New Roman" w:cs="Times New Roman"/>
          <w:sz w:val="26"/>
          <w:szCs w:val="26"/>
        </w:rPr>
        <w:t>.</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4) освещение отсутствует в одном музее: Военно-исторический музей </w:t>
      </w:r>
      <w:proofErr w:type="spellStart"/>
      <w:r w:rsidRPr="003A19B0">
        <w:rPr>
          <w:rFonts w:ascii="Times New Roman" w:eastAsia="Times New Roman" w:hAnsi="Times New Roman" w:cs="Times New Roman"/>
          <w:sz w:val="26"/>
          <w:szCs w:val="26"/>
        </w:rPr>
        <w:t>кавбригады</w:t>
      </w:r>
      <w:proofErr w:type="spellEnd"/>
      <w:r w:rsidRPr="003A19B0">
        <w:rPr>
          <w:rFonts w:ascii="Times New Roman" w:eastAsia="Times New Roman" w:hAnsi="Times New Roman" w:cs="Times New Roman"/>
          <w:sz w:val="26"/>
          <w:szCs w:val="26"/>
        </w:rPr>
        <w:t xml:space="preserve"> Г.И. Котовского;</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5) в удовлетворительном состоянии – 31 музей.</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В отчетном периоде за счет </w:t>
      </w:r>
      <w:r w:rsidRPr="003A19B0">
        <w:rPr>
          <w:rFonts w:ascii="Times New Roman" w:eastAsia="Times New Roman" w:hAnsi="Times New Roman" w:cs="Times New Roman"/>
          <w:b/>
          <w:sz w:val="26"/>
          <w:szCs w:val="26"/>
        </w:rPr>
        <w:t>Программы Фонда капитальных вложений</w:t>
      </w:r>
      <w:r w:rsidRPr="003A19B0">
        <w:rPr>
          <w:rFonts w:ascii="Times New Roman" w:eastAsia="Times New Roman" w:hAnsi="Times New Roman" w:cs="Times New Roman"/>
          <w:sz w:val="26"/>
          <w:szCs w:val="26"/>
        </w:rPr>
        <w:t xml:space="preserve"> в Музее революционной, боевой и труд</w:t>
      </w:r>
      <w:r w:rsidR="00384655" w:rsidRPr="003A19B0">
        <w:rPr>
          <w:rFonts w:ascii="Times New Roman" w:eastAsia="Times New Roman" w:hAnsi="Times New Roman" w:cs="Times New Roman"/>
          <w:sz w:val="26"/>
          <w:szCs w:val="26"/>
        </w:rPr>
        <w:t xml:space="preserve">овой славы железнодорожников </w:t>
      </w:r>
      <w:proofErr w:type="spellStart"/>
      <w:r w:rsidR="00384655" w:rsidRPr="003A19B0">
        <w:rPr>
          <w:rFonts w:ascii="Times New Roman" w:eastAsia="Times New Roman" w:hAnsi="Times New Roman" w:cs="Times New Roman"/>
          <w:sz w:val="26"/>
          <w:szCs w:val="26"/>
        </w:rPr>
        <w:t>г.</w:t>
      </w:r>
      <w:r w:rsidRPr="003A19B0">
        <w:rPr>
          <w:rFonts w:ascii="Times New Roman" w:eastAsia="Times New Roman" w:hAnsi="Times New Roman" w:cs="Times New Roman"/>
          <w:sz w:val="26"/>
          <w:szCs w:val="26"/>
        </w:rPr>
        <w:t>Бендеры</w:t>
      </w:r>
      <w:proofErr w:type="spellEnd"/>
      <w:r w:rsidRPr="003A19B0">
        <w:rPr>
          <w:rFonts w:ascii="Times New Roman" w:eastAsia="Times New Roman" w:hAnsi="Times New Roman" w:cs="Times New Roman"/>
          <w:sz w:val="26"/>
          <w:szCs w:val="26"/>
        </w:rPr>
        <w:t xml:space="preserve"> проведены реставрационные работы трех вагонов и паровоза, обновлена металлическая обшивка вагонов и крыши, осуществлена замена окон и покраска вагонов и паровоза.</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За счет средств, </w:t>
      </w:r>
      <w:r w:rsidRPr="003A19B0">
        <w:rPr>
          <w:rFonts w:ascii="Times New Roman" w:eastAsia="Times New Roman" w:hAnsi="Times New Roman" w:cs="Times New Roman"/>
          <w:b/>
          <w:sz w:val="26"/>
          <w:szCs w:val="26"/>
        </w:rPr>
        <w:t>полученных от оказания платных услуг</w:t>
      </w:r>
      <w:r w:rsidRPr="003A19B0">
        <w:rPr>
          <w:rFonts w:ascii="Times New Roman" w:eastAsia="Times New Roman" w:hAnsi="Times New Roman" w:cs="Times New Roman"/>
          <w:sz w:val="26"/>
          <w:szCs w:val="26"/>
        </w:rPr>
        <w:t>, проведен косметический</w:t>
      </w:r>
      <w:r w:rsidR="00384655" w:rsidRPr="003A19B0">
        <w:rPr>
          <w:rFonts w:ascii="Times New Roman" w:eastAsia="Times New Roman" w:hAnsi="Times New Roman" w:cs="Times New Roman"/>
          <w:sz w:val="26"/>
          <w:szCs w:val="26"/>
        </w:rPr>
        <w:t xml:space="preserve"> ремонт в музее Боевой Славы </w:t>
      </w:r>
      <w:proofErr w:type="spellStart"/>
      <w:r w:rsidR="00384655" w:rsidRPr="003A19B0">
        <w:rPr>
          <w:rFonts w:ascii="Times New Roman" w:eastAsia="Times New Roman" w:hAnsi="Times New Roman" w:cs="Times New Roman"/>
          <w:sz w:val="26"/>
          <w:szCs w:val="26"/>
        </w:rPr>
        <w:t>с.</w:t>
      </w:r>
      <w:r w:rsidRPr="003A19B0">
        <w:rPr>
          <w:rFonts w:ascii="Times New Roman" w:eastAsia="Times New Roman" w:hAnsi="Times New Roman" w:cs="Times New Roman"/>
          <w:sz w:val="26"/>
          <w:szCs w:val="26"/>
        </w:rPr>
        <w:t>Кицканы</w:t>
      </w:r>
      <w:proofErr w:type="spellEnd"/>
      <w:r w:rsidRPr="003A19B0">
        <w:rPr>
          <w:rFonts w:ascii="Times New Roman" w:eastAsia="Times New Roman" w:hAnsi="Times New Roman" w:cs="Times New Roman"/>
          <w:sz w:val="26"/>
          <w:szCs w:val="26"/>
        </w:rPr>
        <w:t>: осуществлена покраска паркета, сбиты новые подиумы для экспозиции, частично обновлены стенды.</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Одн</w:t>
      </w:r>
      <w:r w:rsidR="00384655" w:rsidRPr="003A19B0">
        <w:rPr>
          <w:rFonts w:ascii="Times New Roman" w:eastAsia="Times New Roman" w:hAnsi="Times New Roman" w:cs="Times New Roman"/>
          <w:sz w:val="26"/>
          <w:szCs w:val="26"/>
        </w:rPr>
        <w:t>им</w:t>
      </w:r>
      <w:r w:rsidRPr="003A19B0">
        <w:rPr>
          <w:rFonts w:ascii="Times New Roman" w:eastAsia="Times New Roman" w:hAnsi="Times New Roman" w:cs="Times New Roman"/>
          <w:sz w:val="26"/>
          <w:szCs w:val="26"/>
        </w:rPr>
        <w:t xml:space="preserve"> из приоритетных направлений деятельности музейных учреждений является   оснащение их компьютерной техникой. По состоянию на 01.07.2025 года в 40 муниципальных музеях в наличии 58 компьютеров, которые в основном сосредоточены в городских музеях: Тирасполь – </w:t>
      </w:r>
      <w:r w:rsidRPr="003A19B0">
        <w:rPr>
          <w:rFonts w:ascii="Times New Roman" w:eastAsia="Calibri" w:hAnsi="Times New Roman" w:cs="Times New Roman"/>
          <w:sz w:val="26"/>
          <w:szCs w:val="26"/>
        </w:rPr>
        <w:t>12</w:t>
      </w:r>
      <w:r w:rsidRPr="003A19B0">
        <w:rPr>
          <w:rFonts w:ascii="Times New Roman" w:eastAsia="Times New Roman" w:hAnsi="Times New Roman" w:cs="Times New Roman"/>
          <w:sz w:val="26"/>
          <w:szCs w:val="26"/>
        </w:rPr>
        <w:t xml:space="preserve">, Бендеры – </w:t>
      </w:r>
      <w:r w:rsidRPr="003A19B0">
        <w:rPr>
          <w:rFonts w:ascii="Times New Roman" w:eastAsia="Calibri" w:hAnsi="Times New Roman" w:cs="Times New Roman"/>
          <w:sz w:val="26"/>
          <w:szCs w:val="26"/>
        </w:rPr>
        <w:t>15</w:t>
      </w:r>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Слободзея</w:t>
      </w:r>
      <w:proofErr w:type="spellEnd"/>
      <w:r w:rsidRPr="003A19B0">
        <w:rPr>
          <w:rFonts w:ascii="Times New Roman" w:eastAsia="Times New Roman" w:hAnsi="Times New Roman" w:cs="Times New Roman"/>
          <w:sz w:val="26"/>
          <w:szCs w:val="26"/>
        </w:rPr>
        <w:t xml:space="preserve"> – </w:t>
      </w:r>
      <w:r w:rsidRPr="003A19B0">
        <w:rPr>
          <w:rFonts w:ascii="Times New Roman" w:eastAsia="Calibri" w:hAnsi="Times New Roman" w:cs="Times New Roman"/>
          <w:sz w:val="26"/>
          <w:szCs w:val="26"/>
        </w:rPr>
        <w:t>6</w:t>
      </w:r>
      <w:r w:rsidRPr="003A19B0">
        <w:rPr>
          <w:rFonts w:ascii="Times New Roman" w:eastAsia="Times New Roman" w:hAnsi="Times New Roman" w:cs="Times New Roman"/>
          <w:sz w:val="26"/>
          <w:szCs w:val="26"/>
        </w:rPr>
        <w:t xml:space="preserve">, Григориополь – 1, Дубоссары (музей) – </w:t>
      </w:r>
      <w:r w:rsidRPr="003A19B0">
        <w:rPr>
          <w:rFonts w:ascii="Times New Roman" w:eastAsia="Calibri" w:hAnsi="Times New Roman" w:cs="Times New Roman"/>
          <w:sz w:val="26"/>
          <w:szCs w:val="26"/>
        </w:rPr>
        <w:t>3</w:t>
      </w:r>
      <w:r w:rsidRPr="003A19B0">
        <w:rPr>
          <w:rFonts w:ascii="Times New Roman" w:eastAsia="Times New Roman" w:hAnsi="Times New Roman" w:cs="Times New Roman"/>
          <w:sz w:val="26"/>
          <w:szCs w:val="26"/>
        </w:rPr>
        <w:t xml:space="preserve">, Дубоссары (гарт. галерея) – </w:t>
      </w:r>
      <w:r w:rsidRPr="003A19B0">
        <w:rPr>
          <w:rFonts w:ascii="Times New Roman" w:eastAsia="Calibri" w:hAnsi="Times New Roman" w:cs="Times New Roman"/>
          <w:sz w:val="26"/>
          <w:szCs w:val="26"/>
        </w:rPr>
        <w:t>1</w:t>
      </w:r>
      <w:r w:rsidRPr="003A19B0">
        <w:rPr>
          <w:rFonts w:ascii="Times New Roman" w:eastAsia="Times New Roman" w:hAnsi="Times New Roman" w:cs="Times New Roman"/>
          <w:sz w:val="26"/>
          <w:szCs w:val="26"/>
        </w:rPr>
        <w:t xml:space="preserve">, Рыбница (музей) – </w:t>
      </w:r>
      <w:r w:rsidRPr="003A19B0">
        <w:rPr>
          <w:rFonts w:ascii="Times New Roman" w:eastAsia="Calibri" w:hAnsi="Times New Roman" w:cs="Times New Roman"/>
          <w:sz w:val="26"/>
          <w:szCs w:val="26"/>
        </w:rPr>
        <w:t>9</w:t>
      </w:r>
      <w:r w:rsidRPr="003A19B0">
        <w:rPr>
          <w:rFonts w:ascii="Times New Roman" w:eastAsia="Times New Roman" w:hAnsi="Times New Roman" w:cs="Times New Roman"/>
          <w:sz w:val="26"/>
          <w:szCs w:val="26"/>
        </w:rPr>
        <w:t>, Рыбница (карт. галерея) – 1, Каменка – 1. К сети Интернет подключены городские музеи, в большинстве сельских музеев подключение к сети Интернет отсутствует.</w:t>
      </w:r>
    </w:p>
    <w:p w:rsidR="00FD61DC" w:rsidRPr="003A19B0" w:rsidRDefault="00FD61DC" w:rsidP="000A2153">
      <w:pPr>
        <w:tabs>
          <w:tab w:val="left" w:pos="851"/>
        </w:tabs>
        <w:spacing w:line="240" w:lineRule="auto"/>
        <w:ind w:firstLine="567"/>
        <w:contextualSpacing/>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Общие финансовые поступления музеев формируются из бюджетных ассигнований и доходов от оказания платных услуг.</w:t>
      </w:r>
    </w:p>
    <w:p w:rsidR="00FD61DC" w:rsidRPr="003A19B0" w:rsidRDefault="00FD61DC" w:rsidP="007E7A92">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Система </w:t>
      </w:r>
      <w:r w:rsidRPr="003A19B0">
        <w:rPr>
          <w:rFonts w:ascii="Times New Roman" w:eastAsia="Times New Roman" w:hAnsi="Times New Roman" w:cs="Times New Roman"/>
          <w:b/>
          <w:sz w:val="26"/>
          <w:szCs w:val="26"/>
        </w:rPr>
        <w:t>платных услуг</w:t>
      </w:r>
      <w:r w:rsidRPr="003A19B0">
        <w:rPr>
          <w:rFonts w:ascii="Times New Roman" w:eastAsia="Times New Roman" w:hAnsi="Times New Roman" w:cs="Times New Roman"/>
          <w:sz w:val="26"/>
          <w:szCs w:val="26"/>
        </w:rPr>
        <w:t xml:space="preserve"> действует в музейных учреждениях городов Тирасполь, Бендеры, </w:t>
      </w:r>
      <w:proofErr w:type="spellStart"/>
      <w:r w:rsidRPr="003A19B0">
        <w:rPr>
          <w:rFonts w:ascii="Times New Roman" w:eastAsia="Times New Roman" w:hAnsi="Times New Roman" w:cs="Times New Roman"/>
          <w:sz w:val="26"/>
          <w:szCs w:val="26"/>
        </w:rPr>
        <w:t>Слободзея</w:t>
      </w:r>
      <w:proofErr w:type="spellEnd"/>
      <w:r w:rsidRPr="003A19B0">
        <w:rPr>
          <w:rFonts w:ascii="Times New Roman" w:eastAsia="Times New Roman" w:hAnsi="Times New Roman" w:cs="Times New Roman"/>
          <w:sz w:val="26"/>
          <w:szCs w:val="26"/>
        </w:rPr>
        <w:t xml:space="preserve">, Дубоссары, Рыбнице, </w:t>
      </w:r>
      <w:proofErr w:type="spellStart"/>
      <w:r w:rsidRPr="003A19B0">
        <w:rPr>
          <w:rFonts w:ascii="Times New Roman" w:eastAsia="Times New Roman" w:hAnsi="Times New Roman" w:cs="Times New Roman"/>
          <w:sz w:val="26"/>
          <w:szCs w:val="26"/>
        </w:rPr>
        <w:t>Дубоссарская</w:t>
      </w:r>
      <w:proofErr w:type="spellEnd"/>
      <w:r w:rsidRPr="003A19B0">
        <w:rPr>
          <w:rFonts w:ascii="Times New Roman" w:eastAsia="Times New Roman" w:hAnsi="Times New Roman" w:cs="Times New Roman"/>
          <w:sz w:val="26"/>
          <w:szCs w:val="26"/>
        </w:rPr>
        <w:t xml:space="preserve"> и </w:t>
      </w:r>
      <w:proofErr w:type="spellStart"/>
      <w:r w:rsidRPr="003A19B0">
        <w:rPr>
          <w:rFonts w:ascii="Times New Roman" w:eastAsia="Times New Roman" w:hAnsi="Times New Roman" w:cs="Times New Roman"/>
          <w:sz w:val="26"/>
          <w:szCs w:val="26"/>
        </w:rPr>
        <w:t>Рыбницкая</w:t>
      </w:r>
      <w:proofErr w:type="spellEnd"/>
      <w:r w:rsidRPr="003A19B0">
        <w:rPr>
          <w:rFonts w:ascii="Times New Roman" w:eastAsia="Times New Roman" w:hAnsi="Times New Roman" w:cs="Times New Roman"/>
          <w:sz w:val="26"/>
          <w:szCs w:val="26"/>
        </w:rPr>
        <w:t xml:space="preserve"> картинные галереи. Данные средства были затрачены на оплату коммунальных услуг и услуг, приобретение </w:t>
      </w:r>
      <w:proofErr w:type="spellStart"/>
      <w:r w:rsidRPr="003A19B0">
        <w:rPr>
          <w:rFonts w:ascii="Times New Roman" w:eastAsia="Times New Roman" w:hAnsi="Times New Roman" w:cs="Times New Roman"/>
          <w:sz w:val="26"/>
          <w:szCs w:val="26"/>
        </w:rPr>
        <w:t>хозтоваров</w:t>
      </w:r>
      <w:proofErr w:type="spellEnd"/>
      <w:r w:rsidRPr="003A19B0">
        <w:rPr>
          <w:rFonts w:ascii="Times New Roman" w:eastAsia="Times New Roman" w:hAnsi="Times New Roman" w:cs="Times New Roman"/>
          <w:sz w:val="26"/>
          <w:szCs w:val="26"/>
        </w:rPr>
        <w:t>, канцтоваров, заправку картриджей к принтерам.</w:t>
      </w:r>
    </w:p>
    <w:p w:rsidR="00FD61DC" w:rsidRPr="003A19B0" w:rsidRDefault="00FD61DC" w:rsidP="00FD61DC">
      <w:pPr>
        <w:tabs>
          <w:tab w:val="left" w:pos="851"/>
        </w:tabs>
        <w:ind w:firstLine="567"/>
        <w:contextualSpacing/>
        <w:jc w:val="both"/>
        <w:rPr>
          <w:rFonts w:ascii="Times New Roman" w:eastAsia="Times New Roman" w:hAnsi="Times New Roman" w:cs="Times New Roman"/>
          <w:sz w:val="26"/>
          <w:szCs w:val="26"/>
        </w:rPr>
      </w:pPr>
    </w:p>
    <w:p w:rsidR="00FD61DC" w:rsidRPr="003A19B0" w:rsidRDefault="00FD61DC" w:rsidP="00C21C56">
      <w:pPr>
        <w:shd w:val="clear" w:color="auto" w:fill="E2EFD9" w:themeFill="accent6" w:themeFillTint="33"/>
        <w:jc w:val="center"/>
        <w:rPr>
          <w:rFonts w:ascii="Times New Roman" w:hAnsi="Times New Roman" w:cs="Times New Roman"/>
          <w:b/>
          <w:sz w:val="26"/>
          <w:szCs w:val="26"/>
        </w:rPr>
      </w:pPr>
      <w:r w:rsidRPr="003A19B0">
        <w:rPr>
          <w:rFonts w:ascii="Times New Roman" w:hAnsi="Times New Roman" w:cs="Times New Roman"/>
          <w:b/>
          <w:sz w:val="26"/>
          <w:szCs w:val="26"/>
        </w:rPr>
        <w:t>ПУБЛИЧНЫ</w:t>
      </w:r>
      <w:r w:rsidR="00384655" w:rsidRPr="003A19B0">
        <w:rPr>
          <w:rFonts w:ascii="Times New Roman" w:hAnsi="Times New Roman" w:cs="Times New Roman"/>
          <w:b/>
          <w:sz w:val="26"/>
          <w:szCs w:val="26"/>
        </w:rPr>
        <w:t>Е</w:t>
      </w:r>
      <w:r w:rsidRPr="003A19B0">
        <w:rPr>
          <w:rFonts w:ascii="Times New Roman" w:hAnsi="Times New Roman" w:cs="Times New Roman"/>
          <w:b/>
          <w:sz w:val="26"/>
          <w:szCs w:val="26"/>
        </w:rPr>
        <w:t xml:space="preserve"> БИБЛИОТЕК</w:t>
      </w:r>
      <w:r w:rsidR="00384655" w:rsidRPr="003A19B0">
        <w:rPr>
          <w:rFonts w:ascii="Times New Roman" w:hAnsi="Times New Roman" w:cs="Times New Roman"/>
          <w:b/>
          <w:sz w:val="26"/>
          <w:szCs w:val="26"/>
        </w:rPr>
        <w:t>И</w:t>
      </w:r>
      <w:r w:rsidRPr="003A19B0">
        <w:rPr>
          <w:rFonts w:ascii="Times New Roman" w:hAnsi="Times New Roman" w:cs="Times New Roman"/>
          <w:b/>
          <w:sz w:val="26"/>
          <w:szCs w:val="26"/>
        </w:rPr>
        <w:t xml:space="preserve"> </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Деятельность публичных библиотек Приднестровья в прошедшем периоде была ориентирована на повышение их социальной значимости для жителей республики, обеспечение равного доступа населения к библиотечным услугам, поддержку и развитие чтения среди читателей разных возрастных групп, а также дальнейшее развитие библиотек как информационных, просветительских и культурных центров. </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По состоянию на 1 июля 2025 года Государственная служба по культуре и историческому наследию ПМР курирует деятельность </w:t>
      </w:r>
      <w:r w:rsidRPr="003A19B0">
        <w:rPr>
          <w:rFonts w:ascii="Times New Roman" w:eastAsia="Times New Roman" w:hAnsi="Times New Roman" w:cs="Times New Roman"/>
          <w:b/>
          <w:sz w:val="26"/>
          <w:szCs w:val="26"/>
        </w:rPr>
        <w:t>122</w:t>
      </w:r>
      <w:r w:rsidRPr="003A19B0">
        <w:rPr>
          <w:rFonts w:ascii="Times New Roman" w:eastAsia="Times New Roman" w:hAnsi="Times New Roman" w:cs="Times New Roman"/>
          <w:sz w:val="26"/>
          <w:szCs w:val="26"/>
        </w:rPr>
        <w:t xml:space="preserve"> публичных библиотек, из них 121 библиотека находится в составе 7-ми централизованных библиотечных систем ПМР муниципального подчинения и 1 библиотека находится в подчинении Государственной администрации города </w:t>
      </w:r>
      <w:proofErr w:type="spellStart"/>
      <w:r w:rsidRPr="003A19B0">
        <w:rPr>
          <w:rFonts w:ascii="Times New Roman" w:eastAsia="Times New Roman" w:hAnsi="Times New Roman" w:cs="Times New Roman"/>
          <w:sz w:val="26"/>
          <w:szCs w:val="26"/>
        </w:rPr>
        <w:t>Днестровск</w:t>
      </w:r>
      <w:proofErr w:type="spellEnd"/>
      <w:r w:rsidRPr="003A19B0">
        <w:rPr>
          <w:rFonts w:ascii="Times New Roman" w:eastAsia="Times New Roman" w:hAnsi="Times New Roman" w:cs="Times New Roman"/>
          <w:sz w:val="26"/>
          <w:szCs w:val="26"/>
        </w:rPr>
        <w:t xml:space="preserve">.  В городе – 36, в сельской </w:t>
      </w:r>
      <w:r w:rsidRPr="003A19B0">
        <w:rPr>
          <w:rFonts w:ascii="Times New Roman" w:eastAsia="Times New Roman" w:hAnsi="Times New Roman" w:cs="Times New Roman"/>
          <w:sz w:val="26"/>
          <w:szCs w:val="26"/>
        </w:rPr>
        <w:lastRenderedPageBreak/>
        <w:t>местности – 86. В сравнении с аналогичным периодом 2024 года количество публичных библиотек не изменилось.</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b/>
          <w:i/>
          <w:sz w:val="26"/>
          <w:szCs w:val="26"/>
        </w:rPr>
        <w:t>Анализ библиотечного фонда.</w:t>
      </w:r>
      <w:r w:rsidRPr="003A19B0">
        <w:rPr>
          <w:rFonts w:ascii="Times New Roman" w:eastAsia="Times New Roman" w:hAnsi="Times New Roman" w:cs="Times New Roman"/>
          <w:b/>
          <w:sz w:val="26"/>
          <w:szCs w:val="26"/>
        </w:rPr>
        <w:t xml:space="preserve"> </w:t>
      </w:r>
      <w:r w:rsidRPr="003A19B0">
        <w:rPr>
          <w:rFonts w:ascii="Times New Roman" w:eastAsia="Times New Roman" w:hAnsi="Times New Roman" w:cs="Times New Roman"/>
          <w:sz w:val="26"/>
          <w:szCs w:val="26"/>
        </w:rPr>
        <w:t>Для удовлетворения духовных, образовательных потребностей населения, создания условий для раскрытия творческих способностей читателей необходим гибкий, постоянно обновляемый фонд библиотеки, достаточное количество актуальной справочной и отраслевой литературы, периодических изданий.</w:t>
      </w:r>
    </w:p>
    <w:p w:rsidR="00FD61DC" w:rsidRPr="003A19B0" w:rsidRDefault="00FD61DC" w:rsidP="000A2153">
      <w:pPr>
        <w:tabs>
          <w:tab w:val="left" w:pos="0"/>
        </w:tabs>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Библиотечный фонд муниципальных библиотек на 1 июля 2025 года составляет 2630051 экземпляров, что на 20117 экз. меньше, чем в 2024 году (в 2024 году 2 650 168 экз.). </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Ежегодно фонды публичных библиотек сокращаются, что связано с отсутствием целевого финансирования для обновления книжных фондов и проведением регулярных списаний обветшавшей и морально устаревшей литературы. Текущая ситуация особенно негативно сказывается на детских подразделениях библиотек, где наблюдается острый дефицит книг современных российских детских писателей, справочников и учебных пособий для младших и средних школьников. Это приводит к оттоку читателей-детей и невозможности выполнения основной задачи библиотеки.</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На сегодняшний день основным источником пополнения книжных фондов публичных библиотек является </w:t>
      </w:r>
      <w:r w:rsidRPr="003A19B0">
        <w:rPr>
          <w:rFonts w:ascii="Times New Roman" w:eastAsia="Times New Roman" w:hAnsi="Times New Roman" w:cs="Times New Roman"/>
          <w:b/>
          <w:sz w:val="26"/>
          <w:szCs w:val="26"/>
        </w:rPr>
        <w:t>акция «Дар».</w:t>
      </w:r>
      <w:r w:rsidRPr="003A19B0">
        <w:rPr>
          <w:rFonts w:ascii="Times New Roman" w:eastAsia="Times New Roman" w:hAnsi="Times New Roman" w:cs="Times New Roman"/>
          <w:sz w:val="26"/>
          <w:szCs w:val="26"/>
        </w:rPr>
        <w:t xml:space="preserve"> За отчетный период гражданами республики в дар библиотекам передано 3105 экз. книг различной тематики (2024 г. – 3 832 экз.). Пополнение фондов за счет акции «Дар» происходит преимущественно художественной литературой 70-80 гг. 20 века на русском языке для взрослого пользователя.</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Также в отчетном периоде передано в публичные библиотеки республики </w:t>
      </w:r>
      <w:r w:rsidRPr="003A19B0">
        <w:rPr>
          <w:rFonts w:ascii="Times New Roman" w:eastAsia="Times New Roman" w:hAnsi="Times New Roman" w:cs="Times New Roman"/>
          <w:b/>
          <w:sz w:val="26"/>
          <w:szCs w:val="26"/>
        </w:rPr>
        <w:t>534</w:t>
      </w:r>
      <w:r w:rsidRPr="003A19B0">
        <w:rPr>
          <w:rFonts w:ascii="Times New Roman" w:eastAsia="Times New Roman" w:hAnsi="Times New Roman" w:cs="Times New Roman"/>
          <w:sz w:val="26"/>
          <w:szCs w:val="26"/>
        </w:rPr>
        <w:t xml:space="preserve"> экз. изданий приднестровских авторов, членов ОО «Союз писателей Приднестровья», выпуск которых осуществлен за счет средств Государственной службы по культуре и историческому наследию ПМР.</w:t>
      </w:r>
    </w:p>
    <w:p w:rsidR="00FD61DC" w:rsidRPr="003A19B0" w:rsidRDefault="00FD61DC" w:rsidP="00FD61DC">
      <w:pPr>
        <w:tabs>
          <w:tab w:val="left" w:pos="0"/>
        </w:tabs>
        <w:ind w:right="-14" w:firstLine="567"/>
        <w:jc w:val="both"/>
        <w:rPr>
          <w:rFonts w:ascii="Times New Roman" w:eastAsia="Times New Roman" w:hAnsi="Times New Roman" w:cs="Times New Roman"/>
          <w:sz w:val="26"/>
          <w:szCs w:val="26"/>
        </w:rPr>
      </w:pPr>
      <w:r w:rsidRPr="003A19B0">
        <w:rPr>
          <w:rFonts w:ascii="Times New Roman" w:hAnsi="Times New Roman" w:cs="Times New Roman"/>
          <w:b/>
          <w:i/>
          <w:sz w:val="26"/>
          <w:szCs w:val="26"/>
        </w:rPr>
        <w:t xml:space="preserve">Анализ основных показателей. </w:t>
      </w:r>
      <w:r w:rsidRPr="003A19B0">
        <w:rPr>
          <w:rFonts w:ascii="Times New Roman" w:eastAsia="Times New Roman" w:hAnsi="Times New Roman" w:cs="Times New Roman"/>
          <w:sz w:val="26"/>
          <w:szCs w:val="26"/>
        </w:rPr>
        <w:t>Сравнительный анализ основных контрольных показателей деятельности публичных библиотек республики за 6 месяцев 2025 года:</w:t>
      </w: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103"/>
        <w:gridCol w:w="1134"/>
        <w:gridCol w:w="992"/>
        <w:gridCol w:w="2431"/>
      </w:tblGrid>
      <w:tr w:rsidR="00FD61DC" w:rsidRPr="003A19B0" w:rsidTr="00252CD1">
        <w:trPr>
          <w:trHeight w:val="281"/>
          <w:jc w:val="center"/>
        </w:trPr>
        <w:tc>
          <w:tcPr>
            <w:tcW w:w="562" w:type="dxa"/>
          </w:tcPr>
          <w:p w:rsidR="00FD61DC" w:rsidRPr="003A19B0" w:rsidRDefault="00FD61DC" w:rsidP="00E57C1E">
            <w:pPr>
              <w:spacing w:after="0"/>
              <w:jc w:val="center"/>
              <w:rPr>
                <w:rFonts w:ascii="Times New Roman" w:eastAsia="Calibri" w:hAnsi="Times New Roman" w:cs="Times New Roman"/>
                <w:sz w:val="26"/>
                <w:szCs w:val="26"/>
              </w:rPr>
            </w:pPr>
            <w:r w:rsidRPr="003A19B0">
              <w:rPr>
                <w:rFonts w:ascii="Times New Roman" w:eastAsia="Calibri" w:hAnsi="Times New Roman" w:cs="Times New Roman"/>
                <w:sz w:val="26"/>
                <w:szCs w:val="26"/>
              </w:rPr>
              <w:t>№ п/п</w:t>
            </w:r>
          </w:p>
        </w:tc>
        <w:tc>
          <w:tcPr>
            <w:tcW w:w="5103"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Показатели</w:t>
            </w:r>
          </w:p>
        </w:tc>
        <w:tc>
          <w:tcPr>
            <w:tcW w:w="1134"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Times New Roman" w:hAnsi="Times New Roman" w:cs="Times New Roman"/>
                <w:sz w:val="24"/>
                <w:szCs w:val="24"/>
              </w:rPr>
              <w:t>2024 год</w:t>
            </w:r>
          </w:p>
        </w:tc>
        <w:tc>
          <w:tcPr>
            <w:tcW w:w="992"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2025 год</w:t>
            </w:r>
          </w:p>
        </w:tc>
        <w:tc>
          <w:tcPr>
            <w:tcW w:w="2431"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 выполнения по отношению к предыдущему периоду</w:t>
            </w:r>
          </w:p>
        </w:tc>
      </w:tr>
      <w:tr w:rsidR="00FD61DC" w:rsidRPr="003A19B0" w:rsidTr="00252CD1">
        <w:trPr>
          <w:trHeight w:val="112"/>
          <w:jc w:val="center"/>
        </w:trPr>
        <w:tc>
          <w:tcPr>
            <w:tcW w:w="562" w:type="dxa"/>
          </w:tcPr>
          <w:p w:rsidR="00FD61DC" w:rsidRPr="003A19B0" w:rsidRDefault="00FD61DC" w:rsidP="00E57C1E">
            <w:pPr>
              <w:spacing w:after="0"/>
              <w:jc w:val="center"/>
              <w:rPr>
                <w:rFonts w:ascii="Times New Roman" w:eastAsia="Calibri" w:hAnsi="Times New Roman" w:cs="Times New Roman"/>
                <w:sz w:val="26"/>
                <w:szCs w:val="26"/>
              </w:rPr>
            </w:pPr>
            <w:r w:rsidRPr="003A19B0">
              <w:rPr>
                <w:rFonts w:ascii="Times New Roman" w:eastAsia="Calibri" w:hAnsi="Times New Roman" w:cs="Times New Roman"/>
                <w:sz w:val="26"/>
                <w:szCs w:val="26"/>
              </w:rPr>
              <w:t>1.</w:t>
            </w:r>
          </w:p>
        </w:tc>
        <w:tc>
          <w:tcPr>
            <w:tcW w:w="5103" w:type="dxa"/>
          </w:tcPr>
          <w:p w:rsidR="00FD61DC" w:rsidRPr="000A2153" w:rsidRDefault="00FD61DC" w:rsidP="00E57C1E">
            <w:pPr>
              <w:spacing w:after="0"/>
              <w:rPr>
                <w:rFonts w:ascii="Times New Roman" w:eastAsia="Calibri" w:hAnsi="Times New Roman" w:cs="Times New Roman"/>
                <w:sz w:val="24"/>
                <w:szCs w:val="24"/>
              </w:rPr>
            </w:pPr>
            <w:r w:rsidRPr="000A2153">
              <w:rPr>
                <w:rFonts w:ascii="Times New Roman" w:eastAsia="Calibri" w:hAnsi="Times New Roman" w:cs="Times New Roman"/>
                <w:sz w:val="24"/>
                <w:szCs w:val="24"/>
              </w:rPr>
              <w:t>Читатели</w:t>
            </w:r>
          </w:p>
        </w:tc>
        <w:tc>
          <w:tcPr>
            <w:tcW w:w="1134"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80477</w:t>
            </w:r>
          </w:p>
        </w:tc>
        <w:tc>
          <w:tcPr>
            <w:tcW w:w="992"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77894</w:t>
            </w:r>
          </w:p>
        </w:tc>
        <w:tc>
          <w:tcPr>
            <w:tcW w:w="2431"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97%</w:t>
            </w:r>
          </w:p>
        </w:tc>
      </w:tr>
      <w:tr w:rsidR="00FD61DC" w:rsidRPr="003A19B0" w:rsidTr="00252CD1">
        <w:trPr>
          <w:trHeight w:val="281"/>
          <w:jc w:val="center"/>
        </w:trPr>
        <w:tc>
          <w:tcPr>
            <w:tcW w:w="562" w:type="dxa"/>
          </w:tcPr>
          <w:p w:rsidR="00FD61DC" w:rsidRPr="003A19B0" w:rsidRDefault="00FD61DC" w:rsidP="00E57C1E">
            <w:pPr>
              <w:spacing w:after="0"/>
              <w:jc w:val="center"/>
              <w:rPr>
                <w:rFonts w:ascii="Times New Roman" w:eastAsia="Calibri" w:hAnsi="Times New Roman" w:cs="Times New Roman"/>
                <w:sz w:val="26"/>
                <w:szCs w:val="26"/>
              </w:rPr>
            </w:pPr>
            <w:r w:rsidRPr="003A19B0">
              <w:rPr>
                <w:rFonts w:ascii="Times New Roman" w:eastAsia="Calibri" w:hAnsi="Times New Roman" w:cs="Times New Roman"/>
                <w:sz w:val="26"/>
                <w:szCs w:val="26"/>
              </w:rPr>
              <w:t>2.</w:t>
            </w:r>
          </w:p>
        </w:tc>
        <w:tc>
          <w:tcPr>
            <w:tcW w:w="5103" w:type="dxa"/>
          </w:tcPr>
          <w:p w:rsidR="00FD61DC" w:rsidRPr="000A2153" w:rsidRDefault="00FD61DC" w:rsidP="00E57C1E">
            <w:pPr>
              <w:spacing w:after="0"/>
              <w:rPr>
                <w:rFonts w:ascii="Times New Roman" w:eastAsia="Calibri" w:hAnsi="Times New Roman" w:cs="Times New Roman"/>
                <w:sz w:val="24"/>
                <w:szCs w:val="24"/>
              </w:rPr>
            </w:pPr>
            <w:r w:rsidRPr="000A2153">
              <w:rPr>
                <w:rFonts w:ascii="Times New Roman" w:eastAsia="Calibri" w:hAnsi="Times New Roman" w:cs="Times New Roman"/>
                <w:sz w:val="24"/>
                <w:szCs w:val="24"/>
              </w:rPr>
              <w:t>Посещение</w:t>
            </w:r>
          </w:p>
        </w:tc>
        <w:tc>
          <w:tcPr>
            <w:tcW w:w="1134" w:type="dxa"/>
          </w:tcPr>
          <w:p w:rsidR="00FD61DC" w:rsidRPr="000A2153" w:rsidRDefault="00FD61DC" w:rsidP="00E57C1E">
            <w:pPr>
              <w:spacing w:after="0"/>
              <w:jc w:val="center"/>
              <w:rPr>
                <w:rFonts w:ascii="Times New Roman" w:eastAsia="Calibri" w:hAnsi="Times New Roman" w:cs="Times New Roman"/>
                <w:sz w:val="24"/>
                <w:szCs w:val="24"/>
              </w:rPr>
            </w:pPr>
            <w:bookmarkStart w:id="11" w:name="_Hlk171337662"/>
            <w:r w:rsidRPr="000A2153">
              <w:rPr>
                <w:rFonts w:ascii="Times New Roman" w:eastAsia="Calibri" w:hAnsi="Times New Roman" w:cs="Times New Roman"/>
                <w:sz w:val="24"/>
                <w:szCs w:val="24"/>
              </w:rPr>
              <w:t>361436</w:t>
            </w:r>
            <w:bookmarkEnd w:id="11"/>
          </w:p>
        </w:tc>
        <w:tc>
          <w:tcPr>
            <w:tcW w:w="992"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349967</w:t>
            </w:r>
          </w:p>
        </w:tc>
        <w:tc>
          <w:tcPr>
            <w:tcW w:w="2431"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97%</w:t>
            </w:r>
          </w:p>
        </w:tc>
      </w:tr>
      <w:tr w:rsidR="00FD61DC" w:rsidRPr="003A19B0" w:rsidTr="00252CD1">
        <w:trPr>
          <w:trHeight w:val="281"/>
          <w:jc w:val="center"/>
        </w:trPr>
        <w:tc>
          <w:tcPr>
            <w:tcW w:w="562" w:type="dxa"/>
          </w:tcPr>
          <w:p w:rsidR="00FD61DC" w:rsidRPr="003A19B0" w:rsidRDefault="00FD61DC" w:rsidP="00E57C1E">
            <w:pPr>
              <w:spacing w:after="0"/>
              <w:jc w:val="center"/>
              <w:rPr>
                <w:rFonts w:ascii="Times New Roman" w:eastAsia="Calibri" w:hAnsi="Times New Roman" w:cs="Times New Roman"/>
                <w:sz w:val="26"/>
                <w:szCs w:val="26"/>
              </w:rPr>
            </w:pPr>
            <w:r w:rsidRPr="003A19B0">
              <w:rPr>
                <w:rFonts w:ascii="Times New Roman" w:eastAsia="Calibri" w:hAnsi="Times New Roman" w:cs="Times New Roman"/>
                <w:sz w:val="26"/>
                <w:szCs w:val="26"/>
              </w:rPr>
              <w:t>3.</w:t>
            </w:r>
          </w:p>
        </w:tc>
        <w:tc>
          <w:tcPr>
            <w:tcW w:w="5103" w:type="dxa"/>
          </w:tcPr>
          <w:p w:rsidR="00FD61DC" w:rsidRPr="000A2153" w:rsidRDefault="00FD61DC" w:rsidP="00E57C1E">
            <w:pPr>
              <w:spacing w:after="0"/>
              <w:rPr>
                <w:rFonts w:ascii="Times New Roman" w:eastAsia="Calibri" w:hAnsi="Times New Roman" w:cs="Times New Roman"/>
                <w:sz w:val="24"/>
                <w:szCs w:val="24"/>
              </w:rPr>
            </w:pPr>
            <w:r w:rsidRPr="000A2153">
              <w:rPr>
                <w:rFonts w:ascii="Times New Roman" w:eastAsia="Calibri" w:hAnsi="Times New Roman" w:cs="Times New Roman"/>
                <w:sz w:val="24"/>
                <w:szCs w:val="24"/>
              </w:rPr>
              <w:t>Количество выданных документов</w:t>
            </w:r>
          </w:p>
        </w:tc>
        <w:tc>
          <w:tcPr>
            <w:tcW w:w="1134"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1089603</w:t>
            </w:r>
          </w:p>
        </w:tc>
        <w:tc>
          <w:tcPr>
            <w:tcW w:w="992"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1066866</w:t>
            </w:r>
          </w:p>
        </w:tc>
        <w:tc>
          <w:tcPr>
            <w:tcW w:w="2431"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98%</w:t>
            </w:r>
          </w:p>
        </w:tc>
      </w:tr>
      <w:tr w:rsidR="00FD61DC" w:rsidRPr="003A19B0" w:rsidTr="00252CD1">
        <w:trPr>
          <w:trHeight w:val="281"/>
          <w:jc w:val="center"/>
        </w:trPr>
        <w:tc>
          <w:tcPr>
            <w:tcW w:w="562" w:type="dxa"/>
          </w:tcPr>
          <w:p w:rsidR="00FD61DC" w:rsidRPr="003A19B0" w:rsidRDefault="00FD61DC" w:rsidP="00E57C1E">
            <w:pPr>
              <w:spacing w:after="0"/>
              <w:jc w:val="center"/>
              <w:rPr>
                <w:rFonts w:ascii="Times New Roman" w:eastAsia="Calibri" w:hAnsi="Times New Roman" w:cs="Times New Roman"/>
                <w:sz w:val="26"/>
                <w:szCs w:val="26"/>
              </w:rPr>
            </w:pPr>
            <w:r w:rsidRPr="003A19B0">
              <w:rPr>
                <w:rFonts w:ascii="Times New Roman" w:eastAsia="Calibri" w:hAnsi="Times New Roman" w:cs="Times New Roman"/>
                <w:sz w:val="26"/>
                <w:szCs w:val="26"/>
              </w:rPr>
              <w:t>4.</w:t>
            </w:r>
          </w:p>
        </w:tc>
        <w:tc>
          <w:tcPr>
            <w:tcW w:w="5103" w:type="dxa"/>
          </w:tcPr>
          <w:p w:rsidR="00FD61DC" w:rsidRPr="000A2153" w:rsidRDefault="00FD61DC" w:rsidP="00E57C1E">
            <w:pPr>
              <w:spacing w:after="0"/>
              <w:rPr>
                <w:rFonts w:ascii="Times New Roman" w:eastAsia="Calibri" w:hAnsi="Times New Roman" w:cs="Times New Roman"/>
                <w:sz w:val="24"/>
                <w:szCs w:val="24"/>
              </w:rPr>
            </w:pPr>
            <w:r w:rsidRPr="000A2153">
              <w:rPr>
                <w:rFonts w:ascii="Times New Roman" w:eastAsia="Calibri" w:hAnsi="Times New Roman" w:cs="Times New Roman"/>
                <w:sz w:val="24"/>
                <w:szCs w:val="24"/>
              </w:rPr>
              <w:t>Массовые мероприятия (всего)</w:t>
            </w:r>
          </w:p>
        </w:tc>
        <w:tc>
          <w:tcPr>
            <w:tcW w:w="1134"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2721</w:t>
            </w:r>
          </w:p>
        </w:tc>
        <w:tc>
          <w:tcPr>
            <w:tcW w:w="992"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2447</w:t>
            </w:r>
          </w:p>
        </w:tc>
        <w:tc>
          <w:tcPr>
            <w:tcW w:w="2431"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90%</w:t>
            </w:r>
          </w:p>
        </w:tc>
      </w:tr>
      <w:tr w:rsidR="00FD61DC" w:rsidRPr="003A19B0" w:rsidTr="00252CD1">
        <w:trPr>
          <w:trHeight w:val="281"/>
          <w:jc w:val="center"/>
        </w:trPr>
        <w:tc>
          <w:tcPr>
            <w:tcW w:w="562" w:type="dxa"/>
          </w:tcPr>
          <w:p w:rsidR="00FD61DC" w:rsidRPr="003A19B0" w:rsidRDefault="00FD61DC" w:rsidP="00E57C1E">
            <w:pPr>
              <w:spacing w:after="0"/>
              <w:jc w:val="center"/>
              <w:rPr>
                <w:rFonts w:ascii="Times New Roman" w:eastAsia="Calibri" w:hAnsi="Times New Roman" w:cs="Times New Roman"/>
                <w:sz w:val="26"/>
                <w:szCs w:val="26"/>
              </w:rPr>
            </w:pPr>
            <w:r w:rsidRPr="003A19B0">
              <w:rPr>
                <w:rFonts w:ascii="Times New Roman" w:eastAsia="Calibri" w:hAnsi="Times New Roman" w:cs="Times New Roman"/>
                <w:sz w:val="26"/>
                <w:szCs w:val="26"/>
              </w:rPr>
              <w:t>4.1</w:t>
            </w:r>
          </w:p>
        </w:tc>
        <w:tc>
          <w:tcPr>
            <w:tcW w:w="5103" w:type="dxa"/>
          </w:tcPr>
          <w:p w:rsidR="00FD61DC" w:rsidRPr="000A2153" w:rsidRDefault="00FD61DC" w:rsidP="00E57C1E">
            <w:pPr>
              <w:spacing w:after="0"/>
              <w:rPr>
                <w:rFonts w:ascii="Times New Roman" w:eastAsia="Calibri" w:hAnsi="Times New Roman" w:cs="Times New Roman"/>
                <w:sz w:val="24"/>
                <w:szCs w:val="24"/>
              </w:rPr>
            </w:pPr>
            <w:r w:rsidRPr="000A2153">
              <w:rPr>
                <w:rFonts w:ascii="Times New Roman" w:eastAsia="Calibri" w:hAnsi="Times New Roman" w:cs="Times New Roman"/>
                <w:sz w:val="24"/>
                <w:szCs w:val="24"/>
              </w:rPr>
              <w:t>Из них посредством интернет (медиа) ресурсов</w:t>
            </w:r>
          </w:p>
        </w:tc>
        <w:tc>
          <w:tcPr>
            <w:tcW w:w="1134"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300</w:t>
            </w:r>
          </w:p>
        </w:tc>
        <w:tc>
          <w:tcPr>
            <w:tcW w:w="992"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193</w:t>
            </w:r>
          </w:p>
        </w:tc>
        <w:tc>
          <w:tcPr>
            <w:tcW w:w="2431"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64%</w:t>
            </w:r>
          </w:p>
        </w:tc>
      </w:tr>
      <w:tr w:rsidR="00FD61DC" w:rsidRPr="003A19B0" w:rsidTr="00252CD1">
        <w:trPr>
          <w:trHeight w:val="281"/>
          <w:jc w:val="center"/>
        </w:trPr>
        <w:tc>
          <w:tcPr>
            <w:tcW w:w="562" w:type="dxa"/>
          </w:tcPr>
          <w:p w:rsidR="00FD61DC" w:rsidRPr="003A19B0" w:rsidRDefault="00FD61DC" w:rsidP="00E57C1E">
            <w:pPr>
              <w:spacing w:after="0"/>
              <w:jc w:val="center"/>
              <w:rPr>
                <w:rFonts w:ascii="Times New Roman" w:eastAsia="Calibri" w:hAnsi="Times New Roman" w:cs="Times New Roman"/>
                <w:sz w:val="26"/>
                <w:szCs w:val="26"/>
              </w:rPr>
            </w:pPr>
            <w:r w:rsidRPr="003A19B0">
              <w:rPr>
                <w:rFonts w:ascii="Times New Roman" w:eastAsia="Calibri" w:hAnsi="Times New Roman" w:cs="Times New Roman"/>
                <w:sz w:val="26"/>
                <w:szCs w:val="26"/>
              </w:rPr>
              <w:t>5.</w:t>
            </w:r>
          </w:p>
        </w:tc>
        <w:tc>
          <w:tcPr>
            <w:tcW w:w="5103" w:type="dxa"/>
          </w:tcPr>
          <w:p w:rsidR="00FD61DC" w:rsidRPr="000A2153" w:rsidRDefault="00FD61DC" w:rsidP="00E57C1E">
            <w:pPr>
              <w:spacing w:after="0"/>
              <w:rPr>
                <w:rFonts w:ascii="Times New Roman" w:eastAsia="Calibri" w:hAnsi="Times New Roman" w:cs="Times New Roman"/>
                <w:sz w:val="24"/>
                <w:szCs w:val="24"/>
              </w:rPr>
            </w:pPr>
            <w:r w:rsidRPr="000A2153">
              <w:rPr>
                <w:rFonts w:ascii="Times New Roman" w:eastAsia="Calibri" w:hAnsi="Times New Roman" w:cs="Times New Roman"/>
                <w:sz w:val="24"/>
                <w:szCs w:val="24"/>
              </w:rPr>
              <w:t>Посещение массовых мероприятий</w:t>
            </w:r>
          </w:p>
        </w:tc>
        <w:tc>
          <w:tcPr>
            <w:tcW w:w="1134"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53489</w:t>
            </w:r>
          </w:p>
        </w:tc>
        <w:tc>
          <w:tcPr>
            <w:tcW w:w="992"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47570</w:t>
            </w:r>
          </w:p>
        </w:tc>
        <w:tc>
          <w:tcPr>
            <w:tcW w:w="2431"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89%</w:t>
            </w:r>
          </w:p>
        </w:tc>
      </w:tr>
      <w:tr w:rsidR="00FD61DC" w:rsidRPr="003A19B0" w:rsidTr="00252CD1">
        <w:trPr>
          <w:trHeight w:val="281"/>
          <w:jc w:val="center"/>
        </w:trPr>
        <w:tc>
          <w:tcPr>
            <w:tcW w:w="562" w:type="dxa"/>
          </w:tcPr>
          <w:p w:rsidR="00FD61DC" w:rsidRPr="003A19B0" w:rsidRDefault="00FD61DC" w:rsidP="00E57C1E">
            <w:pPr>
              <w:spacing w:after="0"/>
              <w:jc w:val="center"/>
              <w:rPr>
                <w:rFonts w:ascii="Times New Roman" w:eastAsia="Calibri" w:hAnsi="Times New Roman" w:cs="Times New Roman"/>
                <w:sz w:val="26"/>
                <w:szCs w:val="26"/>
              </w:rPr>
            </w:pPr>
            <w:r w:rsidRPr="003A19B0">
              <w:rPr>
                <w:rFonts w:ascii="Times New Roman" w:eastAsia="Calibri" w:hAnsi="Times New Roman" w:cs="Times New Roman"/>
                <w:sz w:val="26"/>
                <w:szCs w:val="26"/>
              </w:rPr>
              <w:t>6.</w:t>
            </w:r>
          </w:p>
        </w:tc>
        <w:tc>
          <w:tcPr>
            <w:tcW w:w="5103" w:type="dxa"/>
          </w:tcPr>
          <w:p w:rsidR="00FD61DC" w:rsidRPr="000A2153" w:rsidRDefault="00FD61DC" w:rsidP="00E57C1E">
            <w:pPr>
              <w:spacing w:after="0"/>
              <w:rPr>
                <w:rFonts w:ascii="Times New Roman" w:eastAsia="Calibri" w:hAnsi="Times New Roman" w:cs="Times New Roman"/>
                <w:sz w:val="24"/>
                <w:szCs w:val="24"/>
              </w:rPr>
            </w:pPr>
            <w:r w:rsidRPr="000A2153">
              <w:rPr>
                <w:rFonts w:ascii="Times New Roman" w:eastAsia="Calibri" w:hAnsi="Times New Roman" w:cs="Times New Roman"/>
                <w:sz w:val="24"/>
                <w:szCs w:val="24"/>
              </w:rPr>
              <w:t>Книжные выставки (всего)</w:t>
            </w:r>
          </w:p>
        </w:tc>
        <w:tc>
          <w:tcPr>
            <w:tcW w:w="1134"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2309</w:t>
            </w:r>
          </w:p>
        </w:tc>
        <w:tc>
          <w:tcPr>
            <w:tcW w:w="992"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2121</w:t>
            </w:r>
          </w:p>
        </w:tc>
        <w:tc>
          <w:tcPr>
            <w:tcW w:w="2431"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92%</w:t>
            </w:r>
          </w:p>
        </w:tc>
      </w:tr>
      <w:tr w:rsidR="00FD61DC" w:rsidRPr="003A19B0" w:rsidTr="00252CD1">
        <w:trPr>
          <w:trHeight w:val="281"/>
          <w:jc w:val="center"/>
        </w:trPr>
        <w:tc>
          <w:tcPr>
            <w:tcW w:w="562" w:type="dxa"/>
          </w:tcPr>
          <w:p w:rsidR="00FD61DC" w:rsidRPr="003A19B0" w:rsidRDefault="00FD61DC" w:rsidP="00E57C1E">
            <w:pPr>
              <w:spacing w:after="0"/>
              <w:jc w:val="center"/>
              <w:rPr>
                <w:rFonts w:ascii="Times New Roman" w:eastAsia="Calibri" w:hAnsi="Times New Roman" w:cs="Times New Roman"/>
                <w:sz w:val="26"/>
                <w:szCs w:val="26"/>
              </w:rPr>
            </w:pPr>
            <w:r w:rsidRPr="003A19B0">
              <w:rPr>
                <w:rFonts w:ascii="Times New Roman" w:eastAsia="Calibri" w:hAnsi="Times New Roman" w:cs="Times New Roman"/>
                <w:sz w:val="26"/>
                <w:szCs w:val="26"/>
              </w:rPr>
              <w:t>6.1</w:t>
            </w:r>
          </w:p>
        </w:tc>
        <w:tc>
          <w:tcPr>
            <w:tcW w:w="5103" w:type="dxa"/>
          </w:tcPr>
          <w:p w:rsidR="00FD61DC" w:rsidRPr="000A2153" w:rsidRDefault="00FD61DC" w:rsidP="00E57C1E">
            <w:pPr>
              <w:spacing w:after="0"/>
              <w:rPr>
                <w:rFonts w:ascii="Times New Roman" w:eastAsia="Calibri" w:hAnsi="Times New Roman" w:cs="Times New Roman"/>
                <w:sz w:val="24"/>
                <w:szCs w:val="24"/>
              </w:rPr>
            </w:pPr>
            <w:r w:rsidRPr="000A2153">
              <w:rPr>
                <w:rFonts w:ascii="Times New Roman" w:eastAsia="Calibri" w:hAnsi="Times New Roman" w:cs="Times New Roman"/>
                <w:sz w:val="24"/>
                <w:szCs w:val="24"/>
              </w:rPr>
              <w:t>Из них посредством интернет (медиа) ресурсов</w:t>
            </w:r>
          </w:p>
        </w:tc>
        <w:tc>
          <w:tcPr>
            <w:tcW w:w="1134"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114</w:t>
            </w:r>
          </w:p>
        </w:tc>
        <w:tc>
          <w:tcPr>
            <w:tcW w:w="992"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48</w:t>
            </w:r>
          </w:p>
        </w:tc>
        <w:tc>
          <w:tcPr>
            <w:tcW w:w="2431" w:type="dxa"/>
          </w:tcPr>
          <w:p w:rsidR="00FD61DC" w:rsidRPr="000A2153" w:rsidRDefault="00FD61DC" w:rsidP="00E57C1E">
            <w:pPr>
              <w:spacing w:after="0"/>
              <w:jc w:val="center"/>
              <w:rPr>
                <w:rFonts w:ascii="Times New Roman" w:eastAsia="Calibri" w:hAnsi="Times New Roman" w:cs="Times New Roman"/>
                <w:sz w:val="24"/>
                <w:szCs w:val="24"/>
              </w:rPr>
            </w:pPr>
            <w:r w:rsidRPr="000A2153">
              <w:rPr>
                <w:rFonts w:ascii="Times New Roman" w:eastAsia="Calibri" w:hAnsi="Times New Roman" w:cs="Times New Roman"/>
                <w:sz w:val="24"/>
                <w:szCs w:val="24"/>
              </w:rPr>
              <w:t>42%</w:t>
            </w:r>
          </w:p>
        </w:tc>
      </w:tr>
    </w:tbl>
    <w:p w:rsidR="00FD61DC" w:rsidRPr="003A19B0" w:rsidRDefault="00FD61DC" w:rsidP="000A2153">
      <w:pPr>
        <w:tabs>
          <w:tab w:val="left" w:pos="720"/>
        </w:tabs>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Выполнение контрольных показателей за 6 месяцев 2025 года составило: </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читателей (пользователей) – 77 894 чел. (2024 г. – 80 477 чел., что составляет 97 %);</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посещений – </w:t>
      </w:r>
      <w:r w:rsidRPr="003A19B0">
        <w:rPr>
          <w:rFonts w:ascii="Times New Roman" w:eastAsia="Calibri" w:hAnsi="Times New Roman" w:cs="Times New Roman"/>
          <w:sz w:val="26"/>
          <w:szCs w:val="26"/>
        </w:rPr>
        <w:t xml:space="preserve">349 967 </w:t>
      </w:r>
      <w:r w:rsidRPr="003A19B0">
        <w:rPr>
          <w:rFonts w:ascii="Times New Roman" w:eastAsia="Times New Roman" w:hAnsi="Times New Roman" w:cs="Times New Roman"/>
          <w:sz w:val="26"/>
          <w:szCs w:val="26"/>
        </w:rPr>
        <w:t xml:space="preserve">чел. (2024 г. – </w:t>
      </w:r>
      <w:r w:rsidRPr="003A19B0">
        <w:rPr>
          <w:rFonts w:ascii="Times New Roman" w:eastAsia="Calibri" w:hAnsi="Times New Roman" w:cs="Times New Roman"/>
          <w:sz w:val="26"/>
          <w:szCs w:val="26"/>
        </w:rPr>
        <w:t xml:space="preserve">361 436 </w:t>
      </w:r>
      <w:proofErr w:type="spellStart"/>
      <w:r w:rsidRPr="003A19B0">
        <w:rPr>
          <w:rFonts w:ascii="Times New Roman" w:eastAsia="Times New Roman" w:hAnsi="Times New Roman" w:cs="Times New Roman"/>
          <w:sz w:val="26"/>
          <w:szCs w:val="26"/>
        </w:rPr>
        <w:t>посещ</w:t>
      </w:r>
      <w:proofErr w:type="spellEnd"/>
      <w:r w:rsidRPr="003A19B0">
        <w:rPr>
          <w:rFonts w:ascii="Times New Roman" w:eastAsia="Times New Roman" w:hAnsi="Times New Roman" w:cs="Times New Roman"/>
          <w:sz w:val="26"/>
          <w:szCs w:val="26"/>
        </w:rPr>
        <w:t>., что составляет 97 %);</w:t>
      </w:r>
    </w:p>
    <w:p w:rsidR="00FD61DC" w:rsidRPr="003A19B0" w:rsidRDefault="00FD61DC" w:rsidP="000A2153">
      <w:pPr>
        <w:tabs>
          <w:tab w:val="left" w:pos="709"/>
        </w:tabs>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книговыдача – </w:t>
      </w:r>
      <w:r w:rsidRPr="003A19B0">
        <w:rPr>
          <w:rFonts w:ascii="Times New Roman" w:eastAsia="Calibri" w:hAnsi="Times New Roman" w:cs="Times New Roman"/>
          <w:sz w:val="26"/>
          <w:szCs w:val="26"/>
        </w:rPr>
        <w:t xml:space="preserve">1 066 866 </w:t>
      </w:r>
      <w:r w:rsidRPr="003A19B0">
        <w:rPr>
          <w:rFonts w:ascii="Times New Roman" w:eastAsia="Times New Roman" w:hAnsi="Times New Roman" w:cs="Times New Roman"/>
          <w:sz w:val="26"/>
          <w:szCs w:val="26"/>
        </w:rPr>
        <w:t xml:space="preserve">экз. (2024 г. – </w:t>
      </w:r>
      <w:r w:rsidRPr="003A19B0">
        <w:rPr>
          <w:rFonts w:ascii="Times New Roman" w:eastAsia="Calibri" w:hAnsi="Times New Roman" w:cs="Times New Roman"/>
          <w:sz w:val="26"/>
          <w:szCs w:val="26"/>
        </w:rPr>
        <w:t xml:space="preserve">1 089 603 </w:t>
      </w:r>
      <w:r w:rsidRPr="003A19B0">
        <w:rPr>
          <w:rFonts w:ascii="Times New Roman" w:eastAsia="Times New Roman" w:hAnsi="Times New Roman" w:cs="Times New Roman"/>
          <w:sz w:val="26"/>
          <w:szCs w:val="26"/>
        </w:rPr>
        <w:t xml:space="preserve">экз., что составляет 98 %). </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lastRenderedPageBreak/>
        <w:t>Несмотря на создавшуюся ситуацию с книжным фондом, публичные библиотеки работают стабильно и выполняют свои функции. Снижение контрольных показателей связано с временным простоем ряда библиотек в январе 2025 года, вызванным энергетическим кризисом.</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В отчетном периоде библиотеки продолжили предоставлять информационно-документальную поддержку учебно-воспитательного процесса, проводить массовые мероприятия с привлечением дошкольников, школьников и студентов. Таким образом учебные учреждения получают расширенные знания для своих учащихся, а библиотеки – новых и заинтересованных читателей, содействуя, при этом, образовательному процессу. </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Мероприятия библиотек осуществлялись в соответствии с традиционными направлениями: краеведение, экологическое просвещение, формирование правовой культуры читателя, духовно- нравственное воспитание, семейное чтение, патриотическое воспитание, пропаганда здорового образа жизни, пробуждение интереса подрастающего поколения к истории, культуре и традициям своего народа.</w:t>
      </w:r>
    </w:p>
    <w:p w:rsidR="00FD61DC" w:rsidRPr="003A19B0" w:rsidRDefault="00565845"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В</w:t>
      </w:r>
      <w:r w:rsidR="00FD61DC"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sz w:val="26"/>
          <w:szCs w:val="26"/>
          <w:lang w:val="en-US"/>
        </w:rPr>
        <w:t>I</w:t>
      </w:r>
      <w:r w:rsidR="00FD61DC" w:rsidRPr="003A19B0">
        <w:rPr>
          <w:rFonts w:ascii="Times New Roman" w:eastAsia="Times New Roman" w:hAnsi="Times New Roman" w:cs="Times New Roman"/>
          <w:sz w:val="26"/>
          <w:szCs w:val="26"/>
        </w:rPr>
        <w:t xml:space="preserve"> полугоди</w:t>
      </w:r>
      <w:r w:rsidRPr="003A19B0">
        <w:rPr>
          <w:rFonts w:ascii="Times New Roman" w:eastAsia="Times New Roman" w:hAnsi="Times New Roman" w:cs="Times New Roman"/>
          <w:sz w:val="26"/>
          <w:szCs w:val="26"/>
        </w:rPr>
        <w:t>и</w:t>
      </w:r>
      <w:r w:rsidR="00FD61DC" w:rsidRPr="003A19B0">
        <w:rPr>
          <w:rFonts w:ascii="Times New Roman" w:eastAsia="Times New Roman" w:hAnsi="Times New Roman" w:cs="Times New Roman"/>
          <w:sz w:val="26"/>
          <w:szCs w:val="26"/>
        </w:rPr>
        <w:t xml:space="preserve"> 2025 года публичными библиотеками республики проведено </w:t>
      </w:r>
      <w:r w:rsidR="00FD61DC" w:rsidRPr="003A19B0">
        <w:rPr>
          <w:rFonts w:ascii="Times New Roman" w:eastAsia="Calibri" w:hAnsi="Times New Roman" w:cs="Times New Roman"/>
          <w:b/>
          <w:sz w:val="26"/>
          <w:szCs w:val="26"/>
        </w:rPr>
        <w:t>2447</w:t>
      </w:r>
      <w:r w:rsidR="00FD61DC" w:rsidRPr="003A19B0">
        <w:rPr>
          <w:rFonts w:ascii="Times New Roman" w:eastAsia="Times New Roman" w:hAnsi="Times New Roman" w:cs="Times New Roman"/>
          <w:b/>
          <w:sz w:val="26"/>
          <w:szCs w:val="26"/>
        </w:rPr>
        <w:t xml:space="preserve"> </w:t>
      </w:r>
      <w:r w:rsidR="00FD61DC" w:rsidRPr="003A19B0">
        <w:rPr>
          <w:rFonts w:ascii="Times New Roman" w:eastAsia="Times New Roman" w:hAnsi="Times New Roman" w:cs="Times New Roman"/>
          <w:sz w:val="26"/>
          <w:szCs w:val="26"/>
        </w:rPr>
        <w:t xml:space="preserve">массовых мероприятий (2024 г. – 2 721), которые посетили </w:t>
      </w:r>
      <w:r w:rsidR="00FD61DC" w:rsidRPr="003A19B0">
        <w:rPr>
          <w:rFonts w:ascii="Times New Roman" w:eastAsia="Times New Roman" w:hAnsi="Times New Roman" w:cs="Times New Roman"/>
          <w:b/>
          <w:sz w:val="26"/>
          <w:szCs w:val="26"/>
        </w:rPr>
        <w:t>47570</w:t>
      </w:r>
      <w:r w:rsidR="00FD61DC" w:rsidRPr="003A19B0">
        <w:rPr>
          <w:rFonts w:ascii="Times New Roman" w:eastAsia="Times New Roman" w:hAnsi="Times New Roman" w:cs="Times New Roman"/>
          <w:sz w:val="26"/>
          <w:szCs w:val="26"/>
        </w:rPr>
        <w:t xml:space="preserve"> чел. (2024 г. – 53489 чел.)</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В рамках </w:t>
      </w:r>
      <w:r w:rsidRPr="003A19B0">
        <w:rPr>
          <w:rFonts w:ascii="Times New Roman" w:eastAsia="Times New Roman" w:hAnsi="Times New Roman" w:cs="Times New Roman"/>
          <w:b/>
          <w:sz w:val="26"/>
          <w:szCs w:val="26"/>
        </w:rPr>
        <w:t>Республиканской недели литературы и искусства для детей и юношества</w:t>
      </w:r>
      <w:r w:rsidRPr="003A19B0">
        <w:rPr>
          <w:rFonts w:ascii="Times New Roman" w:eastAsia="Times New Roman" w:hAnsi="Times New Roman" w:cs="Times New Roman"/>
          <w:sz w:val="26"/>
          <w:szCs w:val="26"/>
        </w:rPr>
        <w:t xml:space="preserve"> и Республиканской недели музыки, тетра, книги (с 25 по 31 марта) в библиотеках республики проведено </w:t>
      </w:r>
      <w:r w:rsidRPr="003A19B0">
        <w:rPr>
          <w:rFonts w:ascii="Times New Roman" w:eastAsia="Times New Roman" w:hAnsi="Times New Roman" w:cs="Times New Roman"/>
          <w:b/>
          <w:sz w:val="26"/>
          <w:szCs w:val="26"/>
        </w:rPr>
        <w:t>88</w:t>
      </w:r>
      <w:r w:rsidRPr="003A19B0">
        <w:rPr>
          <w:rFonts w:ascii="Times New Roman" w:eastAsia="Times New Roman" w:hAnsi="Times New Roman" w:cs="Times New Roman"/>
          <w:sz w:val="26"/>
          <w:szCs w:val="26"/>
        </w:rPr>
        <w:t xml:space="preserve"> мероприятий. </w:t>
      </w:r>
    </w:p>
    <w:p w:rsidR="00FD61DC" w:rsidRPr="003A19B0" w:rsidRDefault="00FD61DC" w:rsidP="000A2153">
      <w:pPr>
        <w:spacing w:after="0" w:line="240" w:lineRule="auto"/>
        <w:ind w:firstLine="540"/>
        <w:jc w:val="both"/>
        <w:rPr>
          <w:rFonts w:ascii="Times New Roman" w:eastAsia="Times New Roman" w:hAnsi="Times New Roman" w:cs="Times New Roman"/>
          <w:bCs/>
          <w:sz w:val="26"/>
          <w:szCs w:val="26"/>
        </w:rPr>
      </w:pPr>
      <w:r w:rsidRPr="003A19B0">
        <w:rPr>
          <w:rFonts w:ascii="Times New Roman" w:eastAsia="Times New Roman" w:hAnsi="Times New Roman" w:cs="Times New Roman"/>
          <w:bCs/>
          <w:sz w:val="26"/>
          <w:szCs w:val="26"/>
        </w:rPr>
        <w:t xml:space="preserve">В рамках празднования </w:t>
      </w:r>
      <w:r w:rsidRPr="003A19B0">
        <w:rPr>
          <w:rFonts w:ascii="Times New Roman" w:eastAsia="Times New Roman" w:hAnsi="Times New Roman" w:cs="Times New Roman"/>
          <w:b/>
          <w:bCs/>
          <w:sz w:val="26"/>
          <w:szCs w:val="26"/>
        </w:rPr>
        <w:t>«Дня славянской письменности и культуры»</w:t>
      </w:r>
      <w:r w:rsidRPr="003A19B0">
        <w:rPr>
          <w:rFonts w:ascii="Times New Roman" w:eastAsia="Times New Roman" w:hAnsi="Times New Roman" w:cs="Times New Roman"/>
          <w:bCs/>
          <w:sz w:val="26"/>
          <w:szCs w:val="26"/>
        </w:rPr>
        <w:t xml:space="preserve"> и </w:t>
      </w:r>
      <w:r w:rsidRPr="003A19B0">
        <w:rPr>
          <w:rFonts w:ascii="Times New Roman" w:eastAsia="Times New Roman" w:hAnsi="Times New Roman" w:cs="Times New Roman"/>
          <w:b/>
          <w:bCs/>
          <w:sz w:val="26"/>
          <w:szCs w:val="26"/>
        </w:rPr>
        <w:t>«Всероссийского дня библиотек»</w:t>
      </w:r>
      <w:r w:rsidRPr="003A19B0">
        <w:rPr>
          <w:rFonts w:ascii="Times New Roman" w:eastAsia="Times New Roman" w:hAnsi="Times New Roman" w:cs="Times New Roman"/>
          <w:bCs/>
          <w:sz w:val="26"/>
          <w:szCs w:val="26"/>
        </w:rPr>
        <w:t xml:space="preserve"> (24 и 27 мая 2025 года) проведено </w:t>
      </w:r>
      <w:r w:rsidRPr="003A19B0">
        <w:rPr>
          <w:rFonts w:ascii="Times New Roman" w:eastAsia="Times New Roman" w:hAnsi="Times New Roman" w:cs="Times New Roman"/>
          <w:b/>
          <w:bCs/>
          <w:sz w:val="26"/>
          <w:szCs w:val="26"/>
        </w:rPr>
        <w:t>73</w:t>
      </w:r>
      <w:r w:rsidRPr="003A19B0">
        <w:rPr>
          <w:rFonts w:ascii="Times New Roman" w:eastAsia="Times New Roman" w:hAnsi="Times New Roman" w:cs="Times New Roman"/>
          <w:bCs/>
          <w:sz w:val="26"/>
          <w:szCs w:val="26"/>
        </w:rPr>
        <w:t xml:space="preserve"> мероприятия.</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При проведении мероприятий библиотекарями активно использовались современные информационные технологии: слайды, презентации, виртуальные книжные выставки и др. формы. Информация о мероприятиях была размещена на официальных сайтах учреждений, в социальных сетях.</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Неотъемлемой частью библиотечной деятельности является </w:t>
      </w:r>
      <w:r w:rsidRPr="003A19B0">
        <w:rPr>
          <w:rFonts w:ascii="Times New Roman" w:eastAsia="Times New Roman" w:hAnsi="Times New Roman" w:cs="Times New Roman"/>
          <w:b/>
          <w:sz w:val="26"/>
          <w:szCs w:val="26"/>
        </w:rPr>
        <w:t>книжная выставка</w:t>
      </w:r>
      <w:r w:rsidRPr="003A19B0">
        <w:rPr>
          <w:rFonts w:ascii="Times New Roman" w:eastAsia="Times New Roman" w:hAnsi="Times New Roman" w:cs="Times New Roman"/>
          <w:sz w:val="26"/>
          <w:szCs w:val="26"/>
        </w:rPr>
        <w:t>, которая позволяет читателям познакомиться с тематическими книжными новинками, другими печатными изданиями, в том числе, в рамках проводимых мероприятий.</w:t>
      </w:r>
    </w:p>
    <w:p w:rsidR="00FD61DC" w:rsidRPr="003A19B0" w:rsidRDefault="00FD61DC" w:rsidP="000A2153">
      <w:pPr>
        <w:tabs>
          <w:tab w:val="left" w:pos="0"/>
        </w:tabs>
        <w:spacing w:after="0" w:line="240" w:lineRule="auto"/>
        <w:ind w:firstLine="540"/>
        <w:jc w:val="both"/>
        <w:rPr>
          <w:rFonts w:ascii="Times New Roman" w:eastAsia="Times New Roman" w:hAnsi="Times New Roman" w:cs="Times New Roman"/>
          <w:spacing w:val="-4"/>
          <w:sz w:val="26"/>
          <w:szCs w:val="26"/>
        </w:rPr>
      </w:pPr>
      <w:r w:rsidRPr="003A19B0">
        <w:rPr>
          <w:rFonts w:ascii="Times New Roman" w:eastAsia="Times New Roman" w:hAnsi="Times New Roman" w:cs="Times New Roman"/>
          <w:spacing w:val="-4"/>
          <w:sz w:val="26"/>
          <w:szCs w:val="26"/>
        </w:rPr>
        <w:t xml:space="preserve">В отчетном периоде публичными библиотеками представлено </w:t>
      </w:r>
      <w:r w:rsidRPr="003A19B0">
        <w:rPr>
          <w:rFonts w:ascii="Times New Roman" w:eastAsia="Times New Roman" w:hAnsi="Times New Roman" w:cs="Times New Roman"/>
          <w:b/>
          <w:spacing w:val="-4"/>
          <w:sz w:val="26"/>
          <w:szCs w:val="26"/>
        </w:rPr>
        <w:t>2121</w:t>
      </w:r>
      <w:r w:rsidRPr="003A19B0">
        <w:rPr>
          <w:rFonts w:ascii="Times New Roman" w:eastAsia="Times New Roman" w:hAnsi="Times New Roman" w:cs="Times New Roman"/>
          <w:spacing w:val="-4"/>
          <w:sz w:val="26"/>
          <w:szCs w:val="26"/>
        </w:rPr>
        <w:t xml:space="preserve"> книжные выставки, по которым проведены обзоры и составлены рекомендательные списки литературы (2024 г. –</w:t>
      </w:r>
      <w:r w:rsidR="00565845" w:rsidRPr="003A19B0">
        <w:rPr>
          <w:rFonts w:ascii="Times New Roman" w:eastAsia="Times New Roman" w:hAnsi="Times New Roman" w:cs="Times New Roman"/>
          <w:spacing w:val="-4"/>
          <w:sz w:val="26"/>
          <w:szCs w:val="26"/>
        </w:rPr>
        <w:t xml:space="preserve"> </w:t>
      </w:r>
      <w:r w:rsidRPr="003A19B0">
        <w:rPr>
          <w:rFonts w:ascii="Times New Roman" w:eastAsia="Times New Roman" w:hAnsi="Times New Roman" w:cs="Times New Roman"/>
          <w:spacing w:val="-4"/>
          <w:sz w:val="26"/>
          <w:szCs w:val="26"/>
        </w:rPr>
        <w:t xml:space="preserve">2309). </w:t>
      </w:r>
    </w:p>
    <w:p w:rsidR="00FD61DC" w:rsidRPr="003A19B0" w:rsidRDefault="00FD61DC" w:rsidP="000A2153">
      <w:pPr>
        <w:tabs>
          <w:tab w:val="left" w:pos="993"/>
        </w:tabs>
        <w:spacing w:after="0" w:line="240" w:lineRule="auto"/>
        <w:ind w:firstLine="540"/>
        <w:jc w:val="both"/>
        <w:rPr>
          <w:rFonts w:ascii="Times New Roman" w:hAnsi="Times New Roman" w:cs="Times New Roman"/>
          <w:sz w:val="26"/>
          <w:szCs w:val="26"/>
        </w:rPr>
      </w:pPr>
      <w:r w:rsidRPr="003A19B0">
        <w:rPr>
          <w:rFonts w:ascii="Times New Roman" w:eastAsia="Times New Roman" w:hAnsi="Times New Roman" w:cs="Times New Roman"/>
          <w:sz w:val="26"/>
          <w:szCs w:val="26"/>
        </w:rPr>
        <w:t xml:space="preserve">Следуя современным тенденциям, библиотекари республики перешли к новым методам работы.  Проводились мероприятия различных форм </w:t>
      </w:r>
      <w:r w:rsidRPr="003A19B0">
        <w:rPr>
          <w:rFonts w:ascii="Times New Roman" w:eastAsia="Times New Roman" w:hAnsi="Times New Roman" w:cs="Times New Roman"/>
          <w:b/>
          <w:sz w:val="26"/>
          <w:szCs w:val="26"/>
        </w:rPr>
        <w:t>посредством интернета (медиа) ресурсов</w:t>
      </w:r>
      <w:r w:rsidRPr="003A19B0">
        <w:rPr>
          <w:rFonts w:ascii="Times New Roman" w:eastAsia="Times New Roman" w:hAnsi="Times New Roman" w:cs="Times New Roman"/>
          <w:sz w:val="26"/>
          <w:szCs w:val="26"/>
        </w:rPr>
        <w:t xml:space="preserve">: видео-мероприятия, фотоотчеты, мастер-классы, телерепортажи, книжные выставки, видео-презентации. </w:t>
      </w:r>
      <w:r w:rsidRPr="003A19B0">
        <w:rPr>
          <w:rFonts w:ascii="Times New Roman" w:hAnsi="Times New Roman" w:cs="Times New Roman"/>
          <w:sz w:val="26"/>
          <w:szCs w:val="26"/>
        </w:rPr>
        <w:t xml:space="preserve">Работа библиотеки в интернет-пространстве помогает получать обратную связь от читателей, продвигать услуги, популяризировать книги, мероприятия, акции и другие направления деятельности учреждения, способствует коммуникации пользователей с сотрудниками библиотеки и друг с другом, помогает повысить эффективность деятельности библиотеки, сделать её более привлекательной для читателей (в том числе потенциальных).  </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Всего за отчетный период специалистами библиотечной системы, из общего числа мероприятий, посредством интернета (медиа) ресурсов проведено и размещено на официальных сайтах ЦБС, ГСКИН ПМР, социальных сетях (Одноклассники, </w:t>
      </w:r>
      <w:proofErr w:type="spellStart"/>
      <w:r w:rsidRPr="003A19B0">
        <w:rPr>
          <w:rFonts w:ascii="Times New Roman" w:eastAsia="Times New Roman" w:hAnsi="Times New Roman" w:cs="Times New Roman"/>
          <w:sz w:val="26"/>
          <w:szCs w:val="26"/>
        </w:rPr>
        <w:t>ВКонтакте</w:t>
      </w:r>
      <w:proofErr w:type="spellEnd"/>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Фэйсбук</w:t>
      </w:r>
      <w:proofErr w:type="spellEnd"/>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Ютуб</w:t>
      </w:r>
      <w:proofErr w:type="spellEnd"/>
      <w:r w:rsidRPr="003A19B0">
        <w:rPr>
          <w:rFonts w:ascii="Times New Roman" w:eastAsia="Times New Roman" w:hAnsi="Times New Roman" w:cs="Times New Roman"/>
          <w:sz w:val="26"/>
          <w:szCs w:val="26"/>
        </w:rPr>
        <w:t xml:space="preserve">) </w:t>
      </w:r>
      <w:r w:rsidRPr="003A19B0">
        <w:rPr>
          <w:rFonts w:ascii="Times New Roman" w:eastAsia="Times New Roman" w:hAnsi="Times New Roman" w:cs="Times New Roman"/>
          <w:b/>
          <w:sz w:val="26"/>
          <w:szCs w:val="26"/>
        </w:rPr>
        <w:t>193</w:t>
      </w:r>
      <w:r w:rsidRPr="003A19B0">
        <w:rPr>
          <w:rFonts w:ascii="Times New Roman" w:eastAsia="Times New Roman" w:hAnsi="Times New Roman" w:cs="Times New Roman"/>
          <w:sz w:val="26"/>
          <w:szCs w:val="26"/>
        </w:rPr>
        <w:t xml:space="preserve"> мероприятия различной тематики и </w:t>
      </w:r>
      <w:r w:rsidRPr="003A19B0">
        <w:rPr>
          <w:rFonts w:ascii="Times New Roman" w:eastAsia="Times New Roman" w:hAnsi="Times New Roman" w:cs="Times New Roman"/>
          <w:b/>
          <w:sz w:val="26"/>
          <w:szCs w:val="26"/>
        </w:rPr>
        <w:t>48</w:t>
      </w:r>
      <w:r w:rsidRPr="003A19B0">
        <w:rPr>
          <w:rFonts w:ascii="Times New Roman" w:eastAsia="Times New Roman" w:hAnsi="Times New Roman" w:cs="Times New Roman"/>
          <w:sz w:val="26"/>
          <w:szCs w:val="26"/>
        </w:rPr>
        <w:t xml:space="preserve"> книжных выставок.</w:t>
      </w:r>
    </w:p>
    <w:p w:rsidR="00FD61DC" w:rsidRPr="003A19B0" w:rsidRDefault="00FD61DC" w:rsidP="000A2153">
      <w:pPr>
        <w:tabs>
          <w:tab w:val="left" w:pos="0"/>
        </w:tabs>
        <w:spacing w:after="0" w:line="240" w:lineRule="auto"/>
        <w:ind w:firstLine="540"/>
        <w:jc w:val="both"/>
        <w:outlineLvl w:val="0"/>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lastRenderedPageBreak/>
        <w:t xml:space="preserve">Работа с </w:t>
      </w:r>
      <w:r w:rsidRPr="003A19B0">
        <w:rPr>
          <w:rFonts w:ascii="Times New Roman" w:eastAsia="Times New Roman" w:hAnsi="Times New Roman" w:cs="Times New Roman"/>
          <w:b/>
          <w:sz w:val="26"/>
          <w:szCs w:val="26"/>
        </w:rPr>
        <w:t>Союзом писателей Приднестровья</w:t>
      </w:r>
      <w:r w:rsidRPr="003A19B0">
        <w:rPr>
          <w:rFonts w:ascii="Times New Roman" w:eastAsia="Times New Roman" w:hAnsi="Times New Roman" w:cs="Times New Roman"/>
          <w:sz w:val="26"/>
          <w:szCs w:val="26"/>
        </w:rPr>
        <w:t xml:space="preserve"> в библиотеках республики ведется на постоянной основе и является важным направлением культурно-просветительской деятельности. В 1-ом полугодии 2025 года было проведено </w:t>
      </w:r>
      <w:r w:rsidRPr="003A19B0">
        <w:rPr>
          <w:rFonts w:ascii="Times New Roman" w:eastAsia="Times New Roman" w:hAnsi="Times New Roman" w:cs="Times New Roman"/>
          <w:b/>
          <w:sz w:val="26"/>
          <w:szCs w:val="26"/>
        </w:rPr>
        <w:t>28</w:t>
      </w:r>
      <w:r w:rsidRPr="003A19B0">
        <w:rPr>
          <w:rFonts w:ascii="Times New Roman" w:eastAsia="Times New Roman" w:hAnsi="Times New Roman" w:cs="Times New Roman"/>
          <w:sz w:val="26"/>
          <w:szCs w:val="26"/>
        </w:rPr>
        <w:t xml:space="preserve"> мероприятий, основными темами которых стали популяризация творчества приднестровских авторов, а также проведение мероприятий, приуроченных к юбилейным датам писателей и поэтов. Сотрудничество с Союзом писателей способствует укреплению связи между библиотеками и литературным сообществом республики, а также способствует формированию интереса к приднестровской литературе среди разных категорий читателей.</w:t>
      </w:r>
    </w:p>
    <w:p w:rsidR="00FD61DC" w:rsidRPr="003A19B0" w:rsidRDefault="00FD61DC" w:rsidP="000A2153">
      <w:pPr>
        <w:pStyle w:val="a3"/>
        <w:spacing w:after="0"/>
        <w:ind w:firstLine="540"/>
        <w:jc w:val="both"/>
        <w:rPr>
          <w:rFonts w:ascii="Times New Roman" w:hAnsi="Times New Roman" w:cs="Times New Roman"/>
          <w:sz w:val="26"/>
          <w:szCs w:val="26"/>
        </w:rPr>
      </w:pPr>
      <w:r w:rsidRPr="003A19B0">
        <w:rPr>
          <w:rStyle w:val="a9"/>
          <w:rFonts w:ascii="Times New Roman" w:hAnsi="Times New Roman"/>
          <w:sz w:val="26"/>
          <w:szCs w:val="26"/>
        </w:rPr>
        <w:t>Приднестровские библиотеки регулярно участвуют в международных инициативах, проводимых библиотеками Российской Федерации, укрепляя профессиональные связи и обмениваясь опытом.</w:t>
      </w:r>
      <w:r w:rsidRPr="003A19B0">
        <w:rPr>
          <w:rFonts w:ascii="Times New Roman" w:hAnsi="Times New Roman" w:cs="Times New Roman"/>
          <w:b/>
          <w:sz w:val="26"/>
          <w:szCs w:val="26"/>
        </w:rPr>
        <w:t xml:space="preserve"> </w:t>
      </w:r>
      <w:r w:rsidRPr="003A19B0">
        <w:rPr>
          <w:rFonts w:ascii="Times New Roman" w:hAnsi="Times New Roman" w:cs="Times New Roman"/>
          <w:sz w:val="26"/>
          <w:szCs w:val="26"/>
        </w:rPr>
        <w:t xml:space="preserve">В отчетном периоде библиотечные специалисты приняли участие в </w:t>
      </w:r>
      <w:r w:rsidRPr="003A19B0">
        <w:rPr>
          <w:rFonts w:ascii="Times New Roman" w:hAnsi="Times New Roman" w:cs="Times New Roman"/>
          <w:b/>
          <w:sz w:val="26"/>
          <w:szCs w:val="26"/>
        </w:rPr>
        <w:t>123</w:t>
      </w:r>
      <w:r w:rsidRPr="003A19B0">
        <w:rPr>
          <w:rFonts w:ascii="Times New Roman" w:hAnsi="Times New Roman" w:cs="Times New Roman"/>
          <w:sz w:val="26"/>
          <w:szCs w:val="26"/>
        </w:rPr>
        <w:t xml:space="preserve"> мероприятиях, проведенных с использованием </w:t>
      </w:r>
      <w:proofErr w:type="spellStart"/>
      <w:r w:rsidRPr="003A19B0">
        <w:rPr>
          <w:rFonts w:ascii="Times New Roman" w:hAnsi="Times New Roman" w:cs="Times New Roman"/>
          <w:sz w:val="26"/>
          <w:szCs w:val="26"/>
        </w:rPr>
        <w:t>интернет-ресурсов</w:t>
      </w:r>
      <w:proofErr w:type="spellEnd"/>
      <w:r w:rsidRPr="003A19B0">
        <w:rPr>
          <w:rFonts w:ascii="Times New Roman" w:hAnsi="Times New Roman" w:cs="Times New Roman"/>
          <w:sz w:val="26"/>
          <w:szCs w:val="26"/>
        </w:rPr>
        <w:t>. Основная цель мероприятий – продвижение чтения, обмен профессиональным опытом, а также расширение международного и межрегионального сотрудничества:</w:t>
      </w:r>
    </w:p>
    <w:p w:rsidR="00FD61DC" w:rsidRPr="003A19B0" w:rsidRDefault="00FD61DC" w:rsidP="00FD61DC">
      <w:pPr>
        <w:pStyle w:val="a3"/>
        <w:ind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 12 февраля 2025 года состоялась международная онлайн-встреча «Нескучное чтение или что читают библиотекари», организованная в рамках международного сотрудничества специалистов Центральной городской библиотеки им. А.С. Пушкина г. Тирасполь и Центральной городской библиотеки им. М.К. </w:t>
      </w:r>
      <w:proofErr w:type="spellStart"/>
      <w:r w:rsidRPr="003A19B0">
        <w:rPr>
          <w:rFonts w:ascii="Times New Roman" w:hAnsi="Times New Roman" w:cs="Times New Roman"/>
          <w:sz w:val="26"/>
          <w:szCs w:val="26"/>
        </w:rPr>
        <w:t>Анисимковой</w:t>
      </w:r>
      <w:proofErr w:type="spellEnd"/>
      <w:r w:rsidRPr="003A19B0">
        <w:rPr>
          <w:rFonts w:ascii="Times New Roman" w:hAnsi="Times New Roman" w:cs="Times New Roman"/>
          <w:sz w:val="26"/>
          <w:szCs w:val="26"/>
        </w:rPr>
        <w:t xml:space="preserve"> г. Нижневартовск;</w:t>
      </w:r>
    </w:p>
    <w:p w:rsidR="00FD61DC" w:rsidRPr="003A19B0" w:rsidRDefault="00FD61DC" w:rsidP="00FD61DC">
      <w:pPr>
        <w:pStyle w:val="a3"/>
        <w:ind w:firstLine="540"/>
        <w:jc w:val="both"/>
        <w:rPr>
          <w:rFonts w:ascii="Times New Roman" w:hAnsi="Times New Roman" w:cs="Times New Roman"/>
          <w:sz w:val="26"/>
          <w:szCs w:val="26"/>
        </w:rPr>
      </w:pPr>
      <w:r w:rsidRPr="003A19B0">
        <w:rPr>
          <w:rFonts w:ascii="Times New Roman" w:hAnsi="Times New Roman" w:cs="Times New Roman"/>
          <w:sz w:val="26"/>
          <w:szCs w:val="26"/>
        </w:rPr>
        <w:t>– 20 марта 2025 года директор МУ «Централизованная библиотечная система г.Тирасполь» и главный библиотекарь сектора маркетинга приняли участие в международном онлайн-</w:t>
      </w:r>
      <w:proofErr w:type="spellStart"/>
      <w:r w:rsidRPr="003A19B0">
        <w:rPr>
          <w:rFonts w:ascii="Times New Roman" w:hAnsi="Times New Roman" w:cs="Times New Roman"/>
          <w:sz w:val="26"/>
          <w:szCs w:val="26"/>
        </w:rPr>
        <w:t>вебинаре</w:t>
      </w:r>
      <w:proofErr w:type="spellEnd"/>
      <w:r w:rsidRPr="003A19B0">
        <w:rPr>
          <w:rFonts w:ascii="Times New Roman" w:hAnsi="Times New Roman" w:cs="Times New Roman"/>
          <w:sz w:val="26"/>
          <w:szCs w:val="26"/>
        </w:rPr>
        <w:t xml:space="preserve"> «Улучшение межкультурного диалога посредством образования и культуры», проходившем в рамках сотрудничества библиотек Приднестровья с Латвийской Национальной библиотекой;</w:t>
      </w:r>
    </w:p>
    <w:p w:rsidR="00FD61DC" w:rsidRPr="003A19B0" w:rsidRDefault="00FD61DC" w:rsidP="000A2153">
      <w:pPr>
        <w:tabs>
          <w:tab w:val="left" w:pos="0"/>
        </w:tabs>
        <w:spacing w:after="0" w:line="240" w:lineRule="auto"/>
        <w:ind w:firstLine="540"/>
        <w:jc w:val="both"/>
        <w:outlineLvl w:val="0"/>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на базе МУ «Централизованная библиотечная система г. Бендеры» учащиеся организаций образования республики имели возможность принять участие в международных онлайн-конкурсах (27 конкурсов), организованных библиотеками и организациями образования Российской Федерации (138 учащихся завоевали призовые места, из них 42 - </w:t>
      </w:r>
      <w:r w:rsidRPr="003A19B0">
        <w:rPr>
          <w:rFonts w:ascii="Times New Roman" w:eastAsia="Times New Roman" w:hAnsi="Times New Roman" w:cs="Times New Roman"/>
          <w:sz w:val="26"/>
          <w:szCs w:val="26"/>
          <w:lang w:val="en-US"/>
        </w:rPr>
        <w:t>I</w:t>
      </w:r>
      <w:r w:rsidRPr="003A19B0">
        <w:rPr>
          <w:rFonts w:ascii="Times New Roman" w:eastAsia="Times New Roman" w:hAnsi="Times New Roman" w:cs="Times New Roman"/>
          <w:sz w:val="26"/>
          <w:szCs w:val="26"/>
        </w:rPr>
        <w:t xml:space="preserve"> место, 70 – </w:t>
      </w:r>
      <w:r w:rsidRPr="003A19B0">
        <w:rPr>
          <w:rFonts w:ascii="Times New Roman" w:eastAsia="Times New Roman" w:hAnsi="Times New Roman" w:cs="Times New Roman"/>
          <w:sz w:val="26"/>
          <w:szCs w:val="26"/>
          <w:lang w:val="en-US"/>
        </w:rPr>
        <w:t>II</w:t>
      </w:r>
      <w:r w:rsidRPr="003A19B0">
        <w:rPr>
          <w:rFonts w:ascii="Times New Roman" w:eastAsia="Times New Roman" w:hAnsi="Times New Roman" w:cs="Times New Roman"/>
          <w:sz w:val="26"/>
          <w:szCs w:val="26"/>
        </w:rPr>
        <w:t xml:space="preserve"> место, 26 - </w:t>
      </w:r>
      <w:r w:rsidRPr="003A19B0">
        <w:rPr>
          <w:rFonts w:ascii="Times New Roman" w:eastAsia="Times New Roman" w:hAnsi="Times New Roman" w:cs="Times New Roman"/>
          <w:sz w:val="26"/>
          <w:szCs w:val="26"/>
          <w:lang w:val="en-US"/>
        </w:rPr>
        <w:t>III</w:t>
      </w:r>
      <w:r w:rsidRPr="003A19B0">
        <w:rPr>
          <w:rFonts w:ascii="Times New Roman" w:eastAsia="Times New Roman" w:hAnsi="Times New Roman" w:cs="Times New Roman"/>
          <w:sz w:val="26"/>
          <w:szCs w:val="26"/>
        </w:rPr>
        <w:t xml:space="preserve"> место).</w:t>
      </w:r>
    </w:p>
    <w:p w:rsidR="00FD61DC" w:rsidRPr="003A19B0" w:rsidRDefault="00FD61DC" w:rsidP="000A2153">
      <w:pPr>
        <w:spacing w:after="0" w:line="240" w:lineRule="auto"/>
        <w:ind w:firstLine="540"/>
        <w:jc w:val="both"/>
        <w:rPr>
          <w:rFonts w:ascii="Times New Roman" w:hAnsi="Times New Roman" w:cs="Times New Roman"/>
          <w:sz w:val="26"/>
          <w:szCs w:val="26"/>
        </w:rPr>
      </w:pPr>
      <w:r w:rsidRPr="003A19B0">
        <w:rPr>
          <w:rFonts w:ascii="Times New Roman" w:hAnsi="Times New Roman" w:cs="Times New Roman"/>
          <w:sz w:val="26"/>
          <w:szCs w:val="26"/>
        </w:rPr>
        <w:t>Сегодня в библиотеках возросла необходимость расширения спектра предоставляемых услуг в соответствии с потребностями современного пользователя, в связи с чем одной из первоочередных задач библиотек является обновление и пополнение парка компьютерной техники. Это не только обеспечивает доступ к необходимой информации через Интернет, но и способствует привлечению молодого поколения в библиотечное пространство.</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На 1 июля 2025 года парк </w:t>
      </w:r>
      <w:r w:rsidRPr="003A19B0">
        <w:rPr>
          <w:rFonts w:ascii="Times New Roman" w:eastAsia="Times New Roman" w:hAnsi="Times New Roman" w:cs="Times New Roman"/>
          <w:b/>
          <w:sz w:val="26"/>
          <w:szCs w:val="26"/>
        </w:rPr>
        <w:t>компьютерной техники</w:t>
      </w:r>
      <w:r w:rsidRPr="003A19B0">
        <w:rPr>
          <w:rFonts w:ascii="Times New Roman" w:eastAsia="Times New Roman" w:hAnsi="Times New Roman" w:cs="Times New Roman"/>
          <w:sz w:val="26"/>
          <w:szCs w:val="26"/>
        </w:rPr>
        <w:t xml:space="preserve"> Централизованных библиотечных систем состоит из 172 компьютеров (в городе 135, в сельской местности – 37), общее количество компьютеров увеличилось на 30 единиц.  Из них подключены к сети Интернет – 95 компьютеров (в городе - 90, в сельской местности – 5). Количество компьютеров, предоставленных в пользование читателям библиотек, составляет – 50 ед. (в городе – 37, в сельской местности – 18). К сети интернет подключены все библиотечные системы.</w:t>
      </w:r>
    </w:p>
    <w:p w:rsidR="00FD61DC" w:rsidRPr="003A19B0" w:rsidRDefault="00FD61DC" w:rsidP="000A2153">
      <w:pPr>
        <w:tabs>
          <w:tab w:val="left" w:pos="1080"/>
        </w:tabs>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b/>
          <w:i/>
          <w:sz w:val="26"/>
          <w:szCs w:val="26"/>
        </w:rPr>
        <w:t xml:space="preserve">Анализ кадрового состава. </w:t>
      </w:r>
      <w:r w:rsidRPr="003A19B0">
        <w:rPr>
          <w:rFonts w:ascii="Times New Roman" w:eastAsia="Times New Roman" w:hAnsi="Times New Roman" w:cs="Times New Roman"/>
          <w:sz w:val="26"/>
          <w:szCs w:val="26"/>
        </w:rPr>
        <w:t xml:space="preserve">Дальнейшее развитие библиотек во многом определяется тем, какие специалисты придут на смену нынешнему поколению библиотекарей. Приоритетное направление кадровой политики в Централизованных библиотечных системах республики – работа по привлечению и закреплению </w:t>
      </w:r>
      <w:r w:rsidRPr="003A19B0">
        <w:rPr>
          <w:rFonts w:ascii="Times New Roman" w:eastAsia="Times New Roman" w:hAnsi="Times New Roman" w:cs="Times New Roman"/>
          <w:sz w:val="26"/>
          <w:szCs w:val="26"/>
        </w:rPr>
        <w:lastRenderedPageBreak/>
        <w:t>молодых специалистов. А для этого необходимо создание условий для творческой самореализации, профессионального роста.</w:t>
      </w:r>
    </w:p>
    <w:p w:rsidR="00FD61DC" w:rsidRPr="003A19B0" w:rsidRDefault="00FD61DC" w:rsidP="007F7B88">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По состоянию на 01.07.2025 года количество фактических работников в публичных библиотеках республики составляет 370 человек (2024 году – 386 чел.), из них специалистов – 281 чел., что составляет 76% от общег</w:t>
      </w:r>
      <w:r w:rsidR="007F7B88">
        <w:rPr>
          <w:rFonts w:ascii="Times New Roman" w:eastAsia="Times New Roman" w:hAnsi="Times New Roman" w:cs="Times New Roman"/>
          <w:sz w:val="26"/>
          <w:szCs w:val="26"/>
        </w:rPr>
        <w:t xml:space="preserve">о числа фактических работников. </w:t>
      </w:r>
      <w:r w:rsidRPr="003A19B0">
        <w:rPr>
          <w:rFonts w:ascii="Times New Roman" w:eastAsia="Times New Roman" w:hAnsi="Times New Roman" w:cs="Times New Roman"/>
          <w:sz w:val="26"/>
          <w:szCs w:val="26"/>
        </w:rPr>
        <w:t>По уровню образования:</w:t>
      </w:r>
    </w:p>
    <w:p w:rsidR="00FD61DC" w:rsidRPr="003A19B0" w:rsidRDefault="00FD61DC" w:rsidP="000A2153">
      <w:pPr>
        <w:spacing w:after="0" w:line="240" w:lineRule="auto"/>
        <w:ind w:firstLine="539"/>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высшее профессиональное образование имеют 91 специалистов (32,4 %); </w:t>
      </w:r>
    </w:p>
    <w:p w:rsidR="00FD61DC" w:rsidRPr="003A19B0" w:rsidRDefault="00FD61DC" w:rsidP="000A2153">
      <w:pPr>
        <w:spacing w:after="0" w:line="240" w:lineRule="auto"/>
        <w:ind w:firstLine="539"/>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среднее специальное образование имеют 74 специалиста (26,3 %). </w:t>
      </w:r>
    </w:p>
    <w:p w:rsidR="00FD61DC" w:rsidRPr="003A19B0" w:rsidRDefault="00FD61DC" w:rsidP="000A2153">
      <w:pPr>
        <w:spacing w:after="0" w:line="240" w:lineRule="auto"/>
        <w:ind w:firstLine="539"/>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Имеют квалификационную категорию:</w:t>
      </w:r>
    </w:p>
    <w:p w:rsidR="00FD61DC" w:rsidRPr="003A19B0" w:rsidRDefault="00FD61DC" w:rsidP="000A2153">
      <w:pPr>
        <w:spacing w:after="0" w:line="240" w:lineRule="auto"/>
        <w:ind w:firstLine="539"/>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высшую в 2025 г. – 9 (в 2024 г. – 8);</w:t>
      </w:r>
    </w:p>
    <w:p w:rsidR="00FD61DC" w:rsidRPr="003A19B0" w:rsidRDefault="00FD61DC" w:rsidP="000A2153">
      <w:pPr>
        <w:spacing w:after="0" w:line="240" w:lineRule="auto"/>
        <w:ind w:firstLine="539"/>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первая в 2025 г. – 97 (в 20224 г. – 97);</w:t>
      </w:r>
    </w:p>
    <w:p w:rsidR="00FD61DC" w:rsidRPr="003A19B0" w:rsidRDefault="00FD61DC" w:rsidP="000A2153">
      <w:pPr>
        <w:spacing w:after="0" w:line="240" w:lineRule="auto"/>
        <w:ind w:firstLine="539"/>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вторая в 2025 г. – 40 (в 2024 г. – 40);</w:t>
      </w:r>
    </w:p>
    <w:p w:rsidR="00FD61DC" w:rsidRPr="003A19B0" w:rsidRDefault="00FD61DC" w:rsidP="000A2153">
      <w:pPr>
        <w:spacing w:after="0" w:line="240" w:lineRule="auto"/>
        <w:ind w:firstLine="539"/>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без категории в 2024 г. – 135 (в 2025 г. – 143).</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Количество библиотекарей пенсионного возраста, работающих в публичных библиотеках республики, составляет 48 % (135 чел.), специалистов от 35 до 55 лет – 44,4 % (125 чел.), до 35 лет – 7,5 % (21 чел.). </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В отчетном периоде 4 специалиста отмечены грамотой ГСКИН ПМР, 3 – получили почетное звание «Отличный работник культуры», 7 – удостоены Грамотой Президента ПМР, 2 – награждены Медалями, 2 специалиста - Орденами.</w:t>
      </w:r>
    </w:p>
    <w:p w:rsidR="00FD61DC" w:rsidRPr="003A19B0" w:rsidRDefault="00FD61DC" w:rsidP="007F7B88">
      <w:pPr>
        <w:tabs>
          <w:tab w:val="left" w:pos="567"/>
        </w:tabs>
        <w:spacing w:after="0"/>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Курсы повышения квалификации прошел 21 библиотекарь, получают высшее профессиональное образование 4 специалиста публичных библиотек. </w:t>
      </w:r>
    </w:p>
    <w:p w:rsidR="00FD61DC" w:rsidRPr="003A19B0" w:rsidRDefault="00FD61DC" w:rsidP="007F7B88">
      <w:pPr>
        <w:ind w:firstLine="540"/>
        <w:jc w:val="both"/>
        <w:rPr>
          <w:rFonts w:ascii="Times New Roman" w:eastAsia="Times New Roman" w:hAnsi="Times New Roman" w:cs="Times New Roman"/>
          <w:b/>
          <w:sz w:val="26"/>
          <w:szCs w:val="26"/>
        </w:rPr>
      </w:pPr>
      <w:r w:rsidRPr="003A19B0">
        <w:rPr>
          <w:rFonts w:ascii="Times New Roman" w:eastAsia="Times New Roman" w:hAnsi="Times New Roman" w:cs="Times New Roman"/>
          <w:b/>
          <w:i/>
          <w:sz w:val="26"/>
          <w:szCs w:val="26"/>
        </w:rPr>
        <w:t xml:space="preserve">Анализ финансового обеспечения библиотечных учреждений. </w:t>
      </w:r>
      <w:r w:rsidRPr="003A19B0">
        <w:rPr>
          <w:rFonts w:ascii="Times New Roman" w:eastAsia="Times New Roman" w:hAnsi="Times New Roman" w:cs="Times New Roman"/>
          <w:sz w:val="26"/>
          <w:szCs w:val="26"/>
        </w:rPr>
        <w:t>Средства, полученные из местных бюджетов</w:t>
      </w:r>
      <w:r w:rsidRPr="003A19B0">
        <w:rPr>
          <w:rFonts w:ascii="Times New Roman" w:eastAsia="Times New Roman" w:hAnsi="Times New Roman" w:cs="Times New Roman"/>
          <w:b/>
          <w:sz w:val="26"/>
          <w:szCs w:val="26"/>
        </w:rPr>
        <w:t xml:space="preserve"> </w:t>
      </w:r>
      <w:r w:rsidRPr="003A19B0">
        <w:rPr>
          <w:rFonts w:ascii="Times New Roman" w:eastAsia="Times New Roman" w:hAnsi="Times New Roman" w:cs="Times New Roman"/>
          <w:sz w:val="26"/>
          <w:szCs w:val="26"/>
        </w:rPr>
        <w:t>(руб.):</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1559"/>
        <w:gridCol w:w="1559"/>
        <w:gridCol w:w="3261"/>
      </w:tblGrid>
      <w:tr w:rsidR="00FD61DC" w:rsidRPr="003A19B0" w:rsidTr="00252CD1">
        <w:trPr>
          <w:trHeight w:val="392"/>
          <w:jc w:val="center"/>
        </w:trPr>
        <w:tc>
          <w:tcPr>
            <w:tcW w:w="3539" w:type="dxa"/>
            <w:tcBorders>
              <w:top w:val="single" w:sz="4" w:space="0" w:color="auto"/>
              <w:left w:val="single" w:sz="4" w:space="0" w:color="auto"/>
              <w:bottom w:val="single" w:sz="4" w:space="0" w:color="auto"/>
              <w:right w:val="single" w:sz="4" w:space="0" w:color="auto"/>
            </w:tcBorders>
          </w:tcPr>
          <w:p w:rsidR="00FD61DC" w:rsidRPr="003A19B0" w:rsidRDefault="00FD61DC" w:rsidP="004A6A53">
            <w:pPr>
              <w:spacing w:after="0"/>
              <w:jc w:val="center"/>
              <w:rPr>
                <w:rFonts w:ascii="Times New Roman" w:eastAsia="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FD61DC" w:rsidRPr="003A19B0" w:rsidRDefault="00FD61DC" w:rsidP="004A6A53">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2024 г.</w:t>
            </w:r>
          </w:p>
        </w:tc>
        <w:tc>
          <w:tcPr>
            <w:tcW w:w="1559" w:type="dxa"/>
            <w:tcBorders>
              <w:top w:val="single" w:sz="4" w:space="0" w:color="auto"/>
              <w:left w:val="single" w:sz="4" w:space="0" w:color="auto"/>
              <w:bottom w:val="single" w:sz="4" w:space="0" w:color="auto"/>
              <w:right w:val="single" w:sz="4" w:space="0" w:color="auto"/>
            </w:tcBorders>
          </w:tcPr>
          <w:p w:rsidR="00FD61DC" w:rsidRPr="003A19B0" w:rsidRDefault="00FD61DC" w:rsidP="004A6A53">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2025 г.</w:t>
            </w:r>
          </w:p>
        </w:tc>
        <w:tc>
          <w:tcPr>
            <w:tcW w:w="3261" w:type="dxa"/>
            <w:tcBorders>
              <w:top w:val="single" w:sz="4" w:space="0" w:color="auto"/>
              <w:left w:val="single" w:sz="4" w:space="0" w:color="auto"/>
              <w:bottom w:val="single" w:sz="4" w:space="0" w:color="auto"/>
              <w:right w:val="single" w:sz="4" w:space="0" w:color="auto"/>
            </w:tcBorders>
            <w:hideMark/>
          </w:tcPr>
          <w:p w:rsidR="00FD61DC" w:rsidRPr="003A19B0" w:rsidRDefault="00FD61DC" w:rsidP="004A6A53">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соотношения в сравнении с предыдущим периодом</w:t>
            </w:r>
          </w:p>
        </w:tc>
      </w:tr>
      <w:tr w:rsidR="00FD61DC" w:rsidRPr="003A19B0" w:rsidTr="00252CD1">
        <w:trPr>
          <w:trHeight w:val="245"/>
          <w:jc w:val="center"/>
        </w:trPr>
        <w:tc>
          <w:tcPr>
            <w:tcW w:w="3539" w:type="dxa"/>
            <w:tcBorders>
              <w:top w:val="single" w:sz="4" w:space="0" w:color="auto"/>
              <w:left w:val="single" w:sz="4" w:space="0" w:color="auto"/>
              <w:bottom w:val="single" w:sz="4" w:space="0" w:color="auto"/>
              <w:right w:val="single" w:sz="4" w:space="0" w:color="auto"/>
            </w:tcBorders>
            <w:hideMark/>
          </w:tcPr>
          <w:p w:rsidR="00FD61DC" w:rsidRPr="003A19B0" w:rsidRDefault="00FD61DC" w:rsidP="004A6A53">
            <w:pPr>
              <w:spacing w:after="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Сумма всего (без з/платы)</w:t>
            </w:r>
          </w:p>
        </w:tc>
        <w:tc>
          <w:tcPr>
            <w:tcW w:w="1559" w:type="dxa"/>
            <w:tcBorders>
              <w:top w:val="single" w:sz="4" w:space="0" w:color="auto"/>
              <w:left w:val="single" w:sz="4" w:space="0" w:color="auto"/>
              <w:bottom w:val="single" w:sz="4" w:space="0" w:color="auto"/>
              <w:right w:val="single" w:sz="4" w:space="0" w:color="auto"/>
            </w:tcBorders>
          </w:tcPr>
          <w:p w:rsidR="00FD61DC" w:rsidRPr="000A2153" w:rsidRDefault="00FD61DC" w:rsidP="004A6A53">
            <w:pPr>
              <w:spacing w:after="0"/>
              <w:jc w:val="center"/>
              <w:rPr>
                <w:rFonts w:ascii="Times New Roman" w:eastAsia="Times New Roman" w:hAnsi="Times New Roman" w:cs="Times New Roman"/>
              </w:rPr>
            </w:pPr>
            <w:r w:rsidRPr="000A2153">
              <w:rPr>
                <w:rFonts w:ascii="Times New Roman" w:eastAsia="Times New Roman" w:hAnsi="Times New Roman" w:cs="Times New Roman"/>
              </w:rPr>
              <w:t>421 182,07</w:t>
            </w:r>
          </w:p>
        </w:tc>
        <w:tc>
          <w:tcPr>
            <w:tcW w:w="1559" w:type="dxa"/>
            <w:tcBorders>
              <w:top w:val="single" w:sz="4" w:space="0" w:color="auto"/>
              <w:left w:val="single" w:sz="4" w:space="0" w:color="auto"/>
              <w:bottom w:val="single" w:sz="4" w:space="0" w:color="auto"/>
              <w:right w:val="single" w:sz="4" w:space="0" w:color="auto"/>
            </w:tcBorders>
          </w:tcPr>
          <w:p w:rsidR="00FD61DC" w:rsidRPr="000A2153" w:rsidRDefault="00FD61DC" w:rsidP="004A6A53">
            <w:pPr>
              <w:spacing w:after="0"/>
              <w:jc w:val="center"/>
              <w:rPr>
                <w:rFonts w:ascii="Times New Roman" w:eastAsia="Times New Roman" w:hAnsi="Times New Roman" w:cs="Times New Roman"/>
              </w:rPr>
            </w:pPr>
            <w:r w:rsidRPr="000A2153">
              <w:rPr>
                <w:rFonts w:ascii="Times New Roman" w:eastAsia="Times New Roman" w:hAnsi="Times New Roman" w:cs="Times New Roman"/>
              </w:rPr>
              <w:t>208 939,08</w:t>
            </w:r>
          </w:p>
        </w:tc>
        <w:tc>
          <w:tcPr>
            <w:tcW w:w="3261" w:type="dxa"/>
            <w:tcBorders>
              <w:top w:val="single" w:sz="4" w:space="0" w:color="auto"/>
              <w:left w:val="single" w:sz="4" w:space="0" w:color="auto"/>
              <w:bottom w:val="single" w:sz="4" w:space="0" w:color="auto"/>
              <w:right w:val="single" w:sz="4" w:space="0" w:color="auto"/>
            </w:tcBorders>
          </w:tcPr>
          <w:p w:rsidR="00FD61DC" w:rsidRPr="003A19B0" w:rsidRDefault="00FD61DC" w:rsidP="004A6A53">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49,6%</w:t>
            </w:r>
          </w:p>
        </w:tc>
      </w:tr>
      <w:tr w:rsidR="00FD61DC" w:rsidRPr="003A19B0" w:rsidTr="00252CD1">
        <w:trPr>
          <w:trHeight w:val="245"/>
          <w:jc w:val="center"/>
        </w:trPr>
        <w:tc>
          <w:tcPr>
            <w:tcW w:w="3539" w:type="dxa"/>
            <w:tcBorders>
              <w:top w:val="single" w:sz="4" w:space="0" w:color="auto"/>
              <w:left w:val="single" w:sz="4" w:space="0" w:color="auto"/>
              <w:bottom w:val="single" w:sz="4" w:space="0" w:color="auto"/>
              <w:right w:val="single" w:sz="4" w:space="0" w:color="auto"/>
            </w:tcBorders>
            <w:hideMark/>
          </w:tcPr>
          <w:p w:rsidR="00FD61DC" w:rsidRPr="003A19B0" w:rsidRDefault="00FD61DC" w:rsidP="004A6A53">
            <w:pPr>
              <w:spacing w:after="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На подписную компанию</w:t>
            </w:r>
          </w:p>
        </w:tc>
        <w:tc>
          <w:tcPr>
            <w:tcW w:w="1559" w:type="dxa"/>
            <w:tcBorders>
              <w:top w:val="single" w:sz="4" w:space="0" w:color="auto"/>
              <w:left w:val="single" w:sz="4" w:space="0" w:color="auto"/>
              <w:bottom w:val="single" w:sz="4" w:space="0" w:color="auto"/>
              <w:right w:val="single" w:sz="4" w:space="0" w:color="auto"/>
            </w:tcBorders>
          </w:tcPr>
          <w:p w:rsidR="00FD61DC" w:rsidRPr="000A2153" w:rsidRDefault="00FD61DC" w:rsidP="004A6A53">
            <w:pPr>
              <w:spacing w:after="0"/>
              <w:jc w:val="center"/>
              <w:rPr>
                <w:rFonts w:ascii="Times New Roman" w:eastAsia="Times New Roman" w:hAnsi="Times New Roman" w:cs="Times New Roman"/>
              </w:rPr>
            </w:pPr>
            <w:r w:rsidRPr="000A2153">
              <w:rPr>
                <w:rFonts w:ascii="Times New Roman" w:eastAsia="Times New Roman" w:hAnsi="Times New Roman" w:cs="Times New Roman"/>
              </w:rPr>
              <w:t>91 815,02</w:t>
            </w:r>
          </w:p>
        </w:tc>
        <w:tc>
          <w:tcPr>
            <w:tcW w:w="1559" w:type="dxa"/>
            <w:tcBorders>
              <w:top w:val="single" w:sz="4" w:space="0" w:color="auto"/>
              <w:left w:val="single" w:sz="4" w:space="0" w:color="auto"/>
              <w:bottom w:val="single" w:sz="4" w:space="0" w:color="auto"/>
              <w:right w:val="single" w:sz="4" w:space="0" w:color="auto"/>
            </w:tcBorders>
          </w:tcPr>
          <w:p w:rsidR="00FD61DC" w:rsidRPr="000A2153" w:rsidRDefault="00FD61DC" w:rsidP="004A6A53">
            <w:pPr>
              <w:spacing w:after="0"/>
              <w:jc w:val="center"/>
              <w:rPr>
                <w:rFonts w:ascii="Times New Roman" w:eastAsia="Times New Roman" w:hAnsi="Times New Roman" w:cs="Times New Roman"/>
              </w:rPr>
            </w:pPr>
            <w:r w:rsidRPr="000A2153">
              <w:rPr>
                <w:rFonts w:ascii="Times New Roman" w:eastAsia="Times New Roman" w:hAnsi="Times New Roman" w:cs="Times New Roman"/>
              </w:rPr>
              <w:t>11 630,66</w:t>
            </w:r>
          </w:p>
        </w:tc>
        <w:tc>
          <w:tcPr>
            <w:tcW w:w="3261" w:type="dxa"/>
            <w:tcBorders>
              <w:top w:val="single" w:sz="4" w:space="0" w:color="auto"/>
              <w:left w:val="single" w:sz="4" w:space="0" w:color="auto"/>
              <w:bottom w:val="single" w:sz="4" w:space="0" w:color="auto"/>
              <w:right w:val="single" w:sz="4" w:space="0" w:color="auto"/>
            </w:tcBorders>
          </w:tcPr>
          <w:p w:rsidR="00FD61DC" w:rsidRPr="003A19B0" w:rsidRDefault="00FD61DC" w:rsidP="004A6A53">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12,7%</w:t>
            </w:r>
          </w:p>
        </w:tc>
      </w:tr>
      <w:tr w:rsidR="00FD61DC" w:rsidRPr="003A19B0" w:rsidTr="00252CD1">
        <w:trPr>
          <w:trHeight w:val="245"/>
          <w:jc w:val="center"/>
        </w:trPr>
        <w:tc>
          <w:tcPr>
            <w:tcW w:w="3539" w:type="dxa"/>
            <w:tcBorders>
              <w:top w:val="single" w:sz="4" w:space="0" w:color="auto"/>
              <w:left w:val="single" w:sz="4" w:space="0" w:color="auto"/>
              <w:bottom w:val="single" w:sz="4" w:space="0" w:color="auto"/>
              <w:right w:val="single" w:sz="4" w:space="0" w:color="auto"/>
            </w:tcBorders>
            <w:hideMark/>
          </w:tcPr>
          <w:p w:rsidR="00FD61DC" w:rsidRPr="003A19B0" w:rsidRDefault="00FD61DC" w:rsidP="004A6A53">
            <w:pPr>
              <w:spacing w:after="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На приобретение литературы</w:t>
            </w:r>
          </w:p>
        </w:tc>
        <w:tc>
          <w:tcPr>
            <w:tcW w:w="1559" w:type="dxa"/>
            <w:tcBorders>
              <w:top w:val="single" w:sz="4" w:space="0" w:color="auto"/>
              <w:left w:val="single" w:sz="4" w:space="0" w:color="auto"/>
              <w:bottom w:val="single" w:sz="4" w:space="0" w:color="auto"/>
              <w:right w:val="single" w:sz="4" w:space="0" w:color="auto"/>
            </w:tcBorders>
          </w:tcPr>
          <w:p w:rsidR="00FD61DC" w:rsidRPr="000A2153" w:rsidRDefault="00FD61DC" w:rsidP="004A6A53">
            <w:pPr>
              <w:spacing w:after="0"/>
              <w:jc w:val="center"/>
              <w:rPr>
                <w:rFonts w:ascii="Times New Roman" w:eastAsia="Times New Roman" w:hAnsi="Times New Roman" w:cs="Times New Roman"/>
              </w:rPr>
            </w:pPr>
            <w:r w:rsidRPr="000A2153">
              <w:rPr>
                <w:rFonts w:ascii="Times New Roman" w:eastAsia="Times New Roman" w:hAnsi="Times New Roman" w:cs="Times New Roman"/>
              </w:rPr>
              <w:t>5 912,00</w:t>
            </w:r>
          </w:p>
        </w:tc>
        <w:tc>
          <w:tcPr>
            <w:tcW w:w="1559" w:type="dxa"/>
            <w:tcBorders>
              <w:top w:val="single" w:sz="4" w:space="0" w:color="auto"/>
              <w:left w:val="single" w:sz="4" w:space="0" w:color="auto"/>
              <w:bottom w:val="single" w:sz="4" w:space="0" w:color="auto"/>
              <w:right w:val="single" w:sz="4" w:space="0" w:color="auto"/>
            </w:tcBorders>
          </w:tcPr>
          <w:p w:rsidR="00FD61DC" w:rsidRPr="000A2153" w:rsidRDefault="00FD61DC" w:rsidP="004A6A53">
            <w:pPr>
              <w:spacing w:after="0"/>
              <w:jc w:val="center"/>
              <w:rPr>
                <w:rFonts w:ascii="Times New Roman" w:eastAsia="Times New Roman" w:hAnsi="Times New Roman" w:cs="Times New Roman"/>
              </w:rPr>
            </w:pPr>
            <w:r w:rsidRPr="000A2153">
              <w:rPr>
                <w:rFonts w:ascii="Times New Roman" w:eastAsia="Times New Roman" w:hAnsi="Times New Roman" w:cs="Times New Roman"/>
              </w:rPr>
              <w:t>0</w:t>
            </w:r>
          </w:p>
        </w:tc>
        <w:tc>
          <w:tcPr>
            <w:tcW w:w="3261" w:type="dxa"/>
            <w:tcBorders>
              <w:top w:val="single" w:sz="4" w:space="0" w:color="auto"/>
              <w:left w:val="single" w:sz="4" w:space="0" w:color="auto"/>
              <w:bottom w:val="single" w:sz="4" w:space="0" w:color="auto"/>
              <w:right w:val="single" w:sz="4" w:space="0" w:color="auto"/>
            </w:tcBorders>
          </w:tcPr>
          <w:p w:rsidR="00FD61DC" w:rsidRPr="003A19B0" w:rsidRDefault="00FD61DC" w:rsidP="004A6A53">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w:t>
            </w:r>
          </w:p>
        </w:tc>
      </w:tr>
      <w:tr w:rsidR="00FD61DC" w:rsidRPr="003A19B0" w:rsidTr="00252CD1">
        <w:trPr>
          <w:trHeight w:val="245"/>
          <w:jc w:val="center"/>
        </w:trPr>
        <w:tc>
          <w:tcPr>
            <w:tcW w:w="3539" w:type="dxa"/>
            <w:tcBorders>
              <w:top w:val="single" w:sz="4" w:space="0" w:color="auto"/>
              <w:left w:val="single" w:sz="4" w:space="0" w:color="auto"/>
              <w:bottom w:val="single" w:sz="4" w:space="0" w:color="auto"/>
              <w:right w:val="single" w:sz="4" w:space="0" w:color="auto"/>
            </w:tcBorders>
            <w:hideMark/>
          </w:tcPr>
          <w:p w:rsidR="00FD61DC" w:rsidRPr="003A19B0" w:rsidRDefault="00FD61DC" w:rsidP="004A6A53">
            <w:pPr>
              <w:spacing w:after="0"/>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На материально-техническое обеспечение</w:t>
            </w:r>
          </w:p>
        </w:tc>
        <w:tc>
          <w:tcPr>
            <w:tcW w:w="1559" w:type="dxa"/>
            <w:tcBorders>
              <w:top w:val="single" w:sz="4" w:space="0" w:color="auto"/>
              <w:left w:val="single" w:sz="4" w:space="0" w:color="auto"/>
              <w:bottom w:val="single" w:sz="4" w:space="0" w:color="auto"/>
              <w:right w:val="single" w:sz="4" w:space="0" w:color="auto"/>
            </w:tcBorders>
          </w:tcPr>
          <w:p w:rsidR="00FD61DC" w:rsidRPr="000A2153" w:rsidRDefault="00FD61DC" w:rsidP="004A6A53">
            <w:pPr>
              <w:spacing w:after="0"/>
              <w:jc w:val="center"/>
              <w:rPr>
                <w:rFonts w:ascii="Times New Roman" w:eastAsia="Times New Roman" w:hAnsi="Times New Roman" w:cs="Times New Roman"/>
              </w:rPr>
            </w:pPr>
            <w:r w:rsidRPr="000A2153">
              <w:rPr>
                <w:rFonts w:ascii="Times New Roman" w:eastAsia="Times New Roman" w:hAnsi="Times New Roman" w:cs="Times New Roman"/>
              </w:rPr>
              <w:t>85 433,53</w:t>
            </w:r>
          </w:p>
        </w:tc>
        <w:tc>
          <w:tcPr>
            <w:tcW w:w="1559" w:type="dxa"/>
            <w:tcBorders>
              <w:top w:val="single" w:sz="4" w:space="0" w:color="auto"/>
              <w:left w:val="single" w:sz="4" w:space="0" w:color="auto"/>
              <w:bottom w:val="single" w:sz="4" w:space="0" w:color="auto"/>
              <w:right w:val="single" w:sz="4" w:space="0" w:color="auto"/>
            </w:tcBorders>
          </w:tcPr>
          <w:p w:rsidR="00FD61DC" w:rsidRPr="000A2153" w:rsidRDefault="00FD61DC" w:rsidP="004A6A53">
            <w:pPr>
              <w:spacing w:after="0"/>
              <w:jc w:val="center"/>
              <w:rPr>
                <w:rFonts w:ascii="Times New Roman" w:eastAsia="Times New Roman" w:hAnsi="Times New Roman" w:cs="Times New Roman"/>
              </w:rPr>
            </w:pPr>
            <w:r w:rsidRPr="000A2153">
              <w:rPr>
                <w:rFonts w:ascii="Times New Roman" w:eastAsia="Times New Roman" w:hAnsi="Times New Roman" w:cs="Times New Roman"/>
              </w:rPr>
              <w:t>10 977,43</w:t>
            </w:r>
          </w:p>
        </w:tc>
        <w:tc>
          <w:tcPr>
            <w:tcW w:w="3261" w:type="dxa"/>
            <w:tcBorders>
              <w:top w:val="single" w:sz="4" w:space="0" w:color="auto"/>
              <w:left w:val="single" w:sz="4" w:space="0" w:color="auto"/>
              <w:bottom w:val="single" w:sz="4" w:space="0" w:color="auto"/>
              <w:right w:val="single" w:sz="4" w:space="0" w:color="auto"/>
            </w:tcBorders>
          </w:tcPr>
          <w:p w:rsidR="00FD61DC" w:rsidRPr="003A19B0" w:rsidRDefault="00FD61DC" w:rsidP="004A6A53">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12,8%</w:t>
            </w:r>
          </w:p>
        </w:tc>
      </w:tr>
    </w:tbl>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Из данных, представленных в таблице, наблюдается уменьшение финансирования на развитие библиотечной отрасли на 212 242,99 руб. (2024 г. – 421 182,07 руб.).  Уменьшение финансирование связано с объявленным в республике чрезвычайным экономическим положением, вызванным </w:t>
      </w:r>
      <w:proofErr w:type="spellStart"/>
      <w:r w:rsidRPr="003A19B0">
        <w:rPr>
          <w:rFonts w:ascii="Times New Roman" w:eastAsia="Times New Roman" w:hAnsi="Times New Roman" w:cs="Times New Roman"/>
          <w:sz w:val="26"/>
          <w:szCs w:val="26"/>
        </w:rPr>
        <w:t>энергокризисом</w:t>
      </w:r>
      <w:proofErr w:type="spellEnd"/>
      <w:r w:rsidRPr="003A19B0">
        <w:rPr>
          <w:rFonts w:ascii="Times New Roman" w:eastAsia="Times New Roman" w:hAnsi="Times New Roman" w:cs="Times New Roman"/>
          <w:sz w:val="26"/>
          <w:szCs w:val="26"/>
        </w:rPr>
        <w:t xml:space="preserve">.   </w:t>
      </w:r>
    </w:p>
    <w:p w:rsidR="00FD61DC" w:rsidRPr="003A19B0" w:rsidRDefault="00FD61DC" w:rsidP="000A2153">
      <w:pPr>
        <w:spacing w:after="0" w:line="240" w:lineRule="auto"/>
        <w:ind w:firstLine="540"/>
        <w:jc w:val="both"/>
        <w:rPr>
          <w:rFonts w:ascii="Times New Roman" w:eastAsia="Times New Roman" w:hAnsi="Times New Roman" w:cs="Times New Roman"/>
          <w:spacing w:val="-4"/>
          <w:sz w:val="26"/>
          <w:szCs w:val="26"/>
        </w:rPr>
      </w:pPr>
      <w:r w:rsidRPr="003A19B0">
        <w:rPr>
          <w:rFonts w:ascii="Times New Roman" w:eastAsia="Times New Roman" w:hAnsi="Times New Roman" w:cs="Times New Roman"/>
          <w:spacing w:val="-4"/>
          <w:sz w:val="26"/>
          <w:szCs w:val="26"/>
        </w:rPr>
        <w:t>Финансирование материально-технического обеспечения библиотечных учреждений также уменьшилось и составляет 12,8% от аналогичного периода 202</w:t>
      </w:r>
      <w:r w:rsidR="007F7B88">
        <w:rPr>
          <w:rFonts w:ascii="Times New Roman" w:eastAsia="Times New Roman" w:hAnsi="Times New Roman" w:cs="Times New Roman"/>
          <w:spacing w:val="-4"/>
          <w:sz w:val="26"/>
          <w:szCs w:val="26"/>
        </w:rPr>
        <w:t>4 года.</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Средства, полученные из местных бюджетов, расходовались на обеспечение деятельности библиотек: оплату телефонной связи, оплату коммунальных услуг, приобретение и обслуживание оргтехники, хозяйственных и электроприборов, читательские билеты, бланки отчетной документации и др.</w:t>
      </w:r>
    </w:p>
    <w:p w:rsidR="00FD61DC" w:rsidRPr="003A19B0" w:rsidRDefault="00FD61DC" w:rsidP="000A2153">
      <w:pPr>
        <w:spacing w:after="0" w:line="240" w:lineRule="auto"/>
        <w:ind w:right="-14"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На приобретение литературы в отчетном периоде Централизованным библиотечным системам республики средства не выделялись. На подписную компанию денежные средства выделялись только МУ «Централизованная библиотечная система г Тирасполь».</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Публичные библиотеки Приднестровья предоставляют гражданам как основные библиотечные услуги на безвозмездной </w:t>
      </w:r>
      <w:r w:rsidR="007F7B88">
        <w:rPr>
          <w:rFonts w:ascii="Times New Roman" w:eastAsia="Times New Roman" w:hAnsi="Times New Roman" w:cs="Times New Roman"/>
          <w:sz w:val="26"/>
          <w:szCs w:val="26"/>
        </w:rPr>
        <w:t>основе, так и ряд платных услуг:</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2000"/>
        <w:gridCol w:w="2347"/>
      </w:tblGrid>
      <w:tr w:rsidR="00FD61DC" w:rsidRPr="003A19B0" w:rsidTr="00252CD1">
        <w:trPr>
          <w:trHeight w:val="253"/>
          <w:jc w:val="center"/>
        </w:trPr>
        <w:tc>
          <w:tcPr>
            <w:tcW w:w="5004" w:type="dxa"/>
            <w:tcBorders>
              <w:top w:val="single" w:sz="4" w:space="0" w:color="auto"/>
              <w:left w:val="single" w:sz="4" w:space="0" w:color="auto"/>
              <w:bottom w:val="single" w:sz="4" w:space="0" w:color="auto"/>
              <w:right w:val="single" w:sz="4" w:space="0" w:color="auto"/>
            </w:tcBorders>
          </w:tcPr>
          <w:p w:rsidR="00FD61DC" w:rsidRPr="003A19B0" w:rsidRDefault="00FD61DC" w:rsidP="007965AC">
            <w:pPr>
              <w:spacing w:after="0"/>
              <w:jc w:val="both"/>
              <w:rPr>
                <w:rFonts w:ascii="Times New Roman" w:eastAsia="Times New Roman" w:hAnsi="Times New Roman" w:cs="Times New Roman"/>
                <w:b/>
                <w:sz w:val="26"/>
                <w:szCs w:val="26"/>
              </w:rPr>
            </w:pPr>
          </w:p>
        </w:tc>
        <w:tc>
          <w:tcPr>
            <w:tcW w:w="2000" w:type="dxa"/>
            <w:tcBorders>
              <w:top w:val="single" w:sz="4" w:space="0" w:color="auto"/>
              <w:left w:val="single" w:sz="4" w:space="0" w:color="auto"/>
              <w:bottom w:val="single" w:sz="4" w:space="0" w:color="auto"/>
              <w:right w:val="single" w:sz="4" w:space="0" w:color="auto"/>
            </w:tcBorders>
          </w:tcPr>
          <w:p w:rsidR="00FD61DC" w:rsidRPr="003A19B0" w:rsidRDefault="00FD61DC" w:rsidP="007965AC">
            <w:pPr>
              <w:spacing w:after="0"/>
              <w:jc w:val="center"/>
              <w:rPr>
                <w:rFonts w:ascii="Times New Roman" w:eastAsia="Times New Roman" w:hAnsi="Times New Roman" w:cs="Times New Roman"/>
                <w:b/>
                <w:sz w:val="26"/>
                <w:szCs w:val="26"/>
              </w:rPr>
            </w:pPr>
            <w:r w:rsidRPr="003A19B0">
              <w:rPr>
                <w:rFonts w:ascii="Times New Roman" w:eastAsia="Times New Roman" w:hAnsi="Times New Roman" w:cs="Times New Roman"/>
                <w:b/>
                <w:sz w:val="26"/>
                <w:szCs w:val="26"/>
              </w:rPr>
              <w:t>2024 г.</w:t>
            </w:r>
          </w:p>
        </w:tc>
        <w:tc>
          <w:tcPr>
            <w:tcW w:w="2347" w:type="dxa"/>
            <w:tcBorders>
              <w:top w:val="single" w:sz="4" w:space="0" w:color="auto"/>
              <w:left w:val="single" w:sz="4" w:space="0" w:color="auto"/>
              <w:bottom w:val="single" w:sz="4" w:space="0" w:color="auto"/>
              <w:right w:val="single" w:sz="4" w:space="0" w:color="auto"/>
            </w:tcBorders>
          </w:tcPr>
          <w:p w:rsidR="00FD61DC" w:rsidRPr="003A19B0" w:rsidRDefault="00FD61DC" w:rsidP="007965AC">
            <w:pPr>
              <w:spacing w:after="0"/>
              <w:jc w:val="center"/>
              <w:rPr>
                <w:rFonts w:ascii="Times New Roman" w:eastAsia="Times New Roman" w:hAnsi="Times New Roman" w:cs="Times New Roman"/>
                <w:b/>
                <w:sz w:val="26"/>
                <w:szCs w:val="26"/>
              </w:rPr>
            </w:pPr>
            <w:r w:rsidRPr="003A19B0">
              <w:rPr>
                <w:rFonts w:ascii="Times New Roman" w:eastAsia="Times New Roman" w:hAnsi="Times New Roman" w:cs="Times New Roman"/>
                <w:b/>
                <w:sz w:val="26"/>
                <w:szCs w:val="26"/>
              </w:rPr>
              <w:t>2025 г.</w:t>
            </w:r>
          </w:p>
        </w:tc>
      </w:tr>
      <w:tr w:rsidR="00FD61DC" w:rsidRPr="003A19B0" w:rsidTr="00252CD1">
        <w:trPr>
          <w:trHeight w:val="253"/>
          <w:jc w:val="center"/>
        </w:trPr>
        <w:tc>
          <w:tcPr>
            <w:tcW w:w="5004" w:type="dxa"/>
            <w:tcBorders>
              <w:top w:val="single" w:sz="4" w:space="0" w:color="auto"/>
              <w:left w:val="single" w:sz="4" w:space="0" w:color="auto"/>
              <w:bottom w:val="single" w:sz="4" w:space="0" w:color="auto"/>
              <w:right w:val="single" w:sz="4" w:space="0" w:color="auto"/>
            </w:tcBorders>
            <w:hideMark/>
          </w:tcPr>
          <w:p w:rsidR="00FD61DC" w:rsidRPr="003A19B0" w:rsidRDefault="00FD61DC" w:rsidP="007965AC">
            <w:pPr>
              <w:spacing w:after="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Количество видов платных услуг</w:t>
            </w:r>
          </w:p>
        </w:tc>
        <w:tc>
          <w:tcPr>
            <w:tcW w:w="2000" w:type="dxa"/>
            <w:tcBorders>
              <w:top w:val="single" w:sz="4" w:space="0" w:color="auto"/>
              <w:left w:val="single" w:sz="4" w:space="0" w:color="auto"/>
              <w:bottom w:val="single" w:sz="4" w:space="0" w:color="auto"/>
              <w:right w:val="single" w:sz="4" w:space="0" w:color="auto"/>
            </w:tcBorders>
          </w:tcPr>
          <w:p w:rsidR="00FD61DC" w:rsidRPr="003A19B0" w:rsidRDefault="00FD61DC" w:rsidP="007965AC">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98</w:t>
            </w:r>
          </w:p>
        </w:tc>
        <w:tc>
          <w:tcPr>
            <w:tcW w:w="2347" w:type="dxa"/>
            <w:tcBorders>
              <w:top w:val="single" w:sz="4" w:space="0" w:color="auto"/>
              <w:left w:val="single" w:sz="4" w:space="0" w:color="auto"/>
              <w:bottom w:val="single" w:sz="4" w:space="0" w:color="auto"/>
              <w:right w:val="single" w:sz="4" w:space="0" w:color="auto"/>
            </w:tcBorders>
          </w:tcPr>
          <w:p w:rsidR="00FD61DC" w:rsidRPr="003A19B0" w:rsidRDefault="00FD61DC" w:rsidP="007965AC">
            <w:pPr>
              <w:spacing w:after="0"/>
              <w:jc w:val="center"/>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88</w:t>
            </w:r>
          </w:p>
        </w:tc>
      </w:tr>
    </w:tbl>
    <w:p w:rsidR="007F7B88" w:rsidRDefault="007F7B88" w:rsidP="000A2153">
      <w:pPr>
        <w:spacing w:after="0" w:line="240" w:lineRule="auto"/>
        <w:ind w:firstLine="540"/>
        <w:jc w:val="both"/>
        <w:rPr>
          <w:rFonts w:ascii="Times New Roman" w:eastAsia="Times New Roman" w:hAnsi="Times New Roman" w:cs="Times New Roman"/>
          <w:sz w:val="26"/>
          <w:szCs w:val="26"/>
        </w:rPr>
      </w:pP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Количество платных услуг в сравнении с 2024 годом уменьшилось на 10 услуг, это связано с пересмотром МУ «Централиз</w:t>
      </w:r>
      <w:r w:rsidR="00C21C56" w:rsidRPr="003A19B0">
        <w:rPr>
          <w:rFonts w:ascii="Times New Roman" w:eastAsia="Times New Roman" w:hAnsi="Times New Roman" w:cs="Times New Roman"/>
          <w:sz w:val="26"/>
          <w:szCs w:val="26"/>
        </w:rPr>
        <w:t xml:space="preserve">ованная библиотечная система </w:t>
      </w:r>
      <w:proofErr w:type="spellStart"/>
      <w:r w:rsidR="00C21C56" w:rsidRPr="003A19B0">
        <w:rPr>
          <w:rFonts w:ascii="Times New Roman" w:eastAsia="Times New Roman" w:hAnsi="Times New Roman" w:cs="Times New Roman"/>
          <w:sz w:val="26"/>
          <w:szCs w:val="26"/>
        </w:rPr>
        <w:t>г.</w:t>
      </w:r>
      <w:r w:rsidRPr="003A19B0">
        <w:rPr>
          <w:rFonts w:ascii="Times New Roman" w:eastAsia="Times New Roman" w:hAnsi="Times New Roman" w:cs="Times New Roman"/>
          <w:sz w:val="26"/>
          <w:szCs w:val="26"/>
        </w:rPr>
        <w:t>Бендеры</w:t>
      </w:r>
      <w:proofErr w:type="spellEnd"/>
      <w:r w:rsidRPr="003A19B0">
        <w:rPr>
          <w:rFonts w:ascii="Times New Roman" w:eastAsia="Times New Roman" w:hAnsi="Times New Roman" w:cs="Times New Roman"/>
          <w:sz w:val="26"/>
          <w:szCs w:val="26"/>
        </w:rPr>
        <w:t xml:space="preserve">» перечня предоставляемых платных услуг по причине </w:t>
      </w:r>
      <w:proofErr w:type="spellStart"/>
      <w:r w:rsidRPr="003A19B0">
        <w:rPr>
          <w:rFonts w:ascii="Times New Roman" w:eastAsia="Times New Roman" w:hAnsi="Times New Roman" w:cs="Times New Roman"/>
          <w:sz w:val="26"/>
          <w:szCs w:val="26"/>
        </w:rPr>
        <w:t>невостребованности</w:t>
      </w:r>
      <w:proofErr w:type="spellEnd"/>
      <w:r w:rsidRPr="003A19B0">
        <w:rPr>
          <w:rFonts w:ascii="Times New Roman" w:eastAsia="Times New Roman" w:hAnsi="Times New Roman" w:cs="Times New Roman"/>
          <w:sz w:val="26"/>
          <w:szCs w:val="26"/>
        </w:rPr>
        <w:t xml:space="preserve"> ряда услуг.</w:t>
      </w:r>
    </w:p>
    <w:p w:rsidR="00FD61DC" w:rsidRPr="003A19B0" w:rsidRDefault="00FD61DC" w:rsidP="007F7B88">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Доходы, полученные от предоставления платных услуг, составили 100,6 % от анал</w:t>
      </w:r>
      <w:r w:rsidR="007F7B88">
        <w:rPr>
          <w:rFonts w:ascii="Times New Roman" w:eastAsia="Times New Roman" w:hAnsi="Times New Roman" w:cs="Times New Roman"/>
          <w:sz w:val="26"/>
          <w:szCs w:val="26"/>
        </w:rPr>
        <w:t xml:space="preserve">огичного периода прошлого года. </w:t>
      </w:r>
      <w:r w:rsidRPr="003A19B0">
        <w:rPr>
          <w:rFonts w:ascii="Times New Roman" w:eastAsia="Times New Roman" w:hAnsi="Times New Roman" w:cs="Times New Roman"/>
          <w:sz w:val="26"/>
          <w:szCs w:val="26"/>
        </w:rPr>
        <w:t>Средства, заработанные библиотеками за счет оказания платных услуг, направлялись в основном на комплектование фондов художественной литературой, закупку канцелярских товаров, оплату интернет-пакета, обеспечение хозяйственных нужд, закупку канцелярских товаров, покупку стройматериалов, и др.</w:t>
      </w:r>
    </w:p>
    <w:p w:rsidR="00FD61DC" w:rsidRPr="003A19B0" w:rsidRDefault="00FD61DC" w:rsidP="000A2153">
      <w:pPr>
        <w:spacing w:after="0" w:line="240" w:lineRule="auto"/>
        <w:ind w:right="-81"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b/>
          <w:i/>
          <w:sz w:val="26"/>
          <w:szCs w:val="26"/>
        </w:rPr>
        <w:t xml:space="preserve">Анализ технического состояния библиотек. </w:t>
      </w:r>
      <w:r w:rsidRPr="003A19B0">
        <w:rPr>
          <w:rFonts w:ascii="Times New Roman" w:eastAsia="Times New Roman" w:hAnsi="Times New Roman" w:cs="Times New Roman"/>
          <w:sz w:val="26"/>
          <w:szCs w:val="26"/>
        </w:rPr>
        <w:t>Из 122 публичных библиотек:</w:t>
      </w:r>
    </w:p>
    <w:p w:rsidR="00FD61DC" w:rsidRPr="003A19B0" w:rsidRDefault="00FD61DC" w:rsidP="000A2153">
      <w:pPr>
        <w:pStyle w:val="a4"/>
        <w:widowControl w:val="0"/>
        <w:numPr>
          <w:ilvl w:val="0"/>
          <w:numId w:val="16"/>
        </w:numPr>
        <w:tabs>
          <w:tab w:val="left" w:pos="851"/>
        </w:tabs>
        <w:spacing w:after="0" w:line="240" w:lineRule="auto"/>
        <w:ind w:left="0" w:firstLine="540"/>
        <w:jc w:val="both"/>
        <w:rPr>
          <w:rFonts w:ascii="Times New Roman" w:hAnsi="Times New Roman" w:cs="Times New Roman"/>
          <w:sz w:val="26"/>
          <w:szCs w:val="26"/>
        </w:rPr>
      </w:pPr>
      <w:r w:rsidRPr="003A19B0">
        <w:rPr>
          <w:rFonts w:ascii="Times New Roman" w:hAnsi="Times New Roman" w:cs="Times New Roman"/>
          <w:b/>
          <w:sz w:val="26"/>
          <w:szCs w:val="26"/>
        </w:rPr>
        <w:t>109 библиотек находятся в удовлетворительном состоянии</w:t>
      </w:r>
      <w:r w:rsidRPr="003A19B0">
        <w:rPr>
          <w:rFonts w:ascii="Times New Roman" w:hAnsi="Times New Roman" w:cs="Times New Roman"/>
          <w:sz w:val="26"/>
          <w:szCs w:val="26"/>
        </w:rPr>
        <w:t xml:space="preserve"> (34 в городе, 76 в сельской местности);</w:t>
      </w:r>
    </w:p>
    <w:p w:rsidR="00FD61DC" w:rsidRPr="003A19B0" w:rsidRDefault="00FD61DC" w:rsidP="000A2153">
      <w:pPr>
        <w:pStyle w:val="a4"/>
        <w:widowControl w:val="0"/>
        <w:numPr>
          <w:ilvl w:val="0"/>
          <w:numId w:val="16"/>
        </w:numPr>
        <w:tabs>
          <w:tab w:val="left" w:pos="851"/>
        </w:tabs>
        <w:spacing w:after="0" w:line="240" w:lineRule="auto"/>
        <w:ind w:left="0"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отсутствует </w:t>
      </w:r>
      <w:r w:rsidRPr="003A19B0">
        <w:rPr>
          <w:rFonts w:ascii="Times New Roman" w:hAnsi="Times New Roman" w:cs="Times New Roman"/>
          <w:b/>
          <w:sz w:val="26"/>
          <w:szCs w:val="26"/>
        </w:rPr>
        <w:t>водоснабжение и канализация</w:t>
      </w:r>
      <w:r w:rsidRPr="003A19B0">
        <w:rPr>
          <w:rFonts w:ascii="Times New Roman" w:hAnsi="Times New Roman" w:cs="Times New Roman"/>
          <w:sz w:val="26"/>
          <w:szCs w:val="26"/>
        </w:rPr>
        <w:t xml:space="preserve"> в 66 из 122 публичных библиотек: библиотека-филиал № 5 города Тирасполь, в 13 (из 15) библиотек Каменского района, в 15 (17) библиотек </w:t>
      </w:r>
      <w:proofErr w:type="spellStart"/>
      <w:r w:rsidRPr="003A19B0">
        <w:rPr>
          <w:rFonts w:ascii="Times New Roman" w:hAnsi="Times New Roman" w:cs="Times New Roman"/>
          <w:sz w:val="26"/>
          <w:szCs w:val="26"/>
        </w:rPr>
        <w:t>Дубоссарского</w:t>
      </w:r>
      <w:proofErr w:type="spellEnd"/>
      <w:r w:rsidRPr="003A19B0">
        <w:rPr>
          <w:rFonts w:ascii="Times New Roman" w:hAnsi="Times New Roman" w:cs="Times New Roman"/>
          <w:sz w:val="26"/>
          <w:szCs w:val="26"/>
        </w:rPr>
        <w:t xml:space="preserve"> района, в 4 (из 23) библиотек Григориопольского района, в 21 (из 25) библиотек </w:t>
      </w:r>
      <w:proofErr w:type="spellStart"/>
      <w:r w:rsidRPr="003A19B0">
        <w:rPr>
          <w:rFonts w:ascii="Times New Roman" w:hAnsi="Times New Roman" w:cs="Times New Roman"/>
          <w:sz w:val="26"/>
          <w:szCs w:val="26"/>
        </w:rPr>
        <w:t>Рыбницкого</w:t>
      </w:r>
      <w:proofErr w:type="spellEnd"/>
      <w:r w:rsidRPr="003A19B0">
        <w:rPr>
          <w:rFonts w:ascii="Times New Roman" w:hAnsi="Times New Roman" w:cs="Times New Roman"/>
          <w:sz w:val="26"/>
          <w:szCs w:val="26"/>
        </w:rPr>
        <w:t xml:space="preserve"> района, 12 (из 23) библиотек </w:t>
      </w:r>
      <w:proofErr w:type="spellStart"/>
      <w:r w:rsidRPr="003A19B0">
        <w:rPr>
          <w:rFonts w:ascii="Times New Roman" w:hAnsi="Times New Roman" w:cs="Times New Roman"/>
          <w:sz w:val="26"/>
          <w:szCs w:val="26"/>
        </w:rPr>
        <w:t>Слободзейского</w:t>
      </w:r>
      <w:proofErr w:type="spellEnd"/>
      <w:r w:rsidRPr="003A19B0">
        <w:rPr>
          <w:rFonts w:ascii="Times New Roman" w:hAnsi="Times New Roman" w:cs="Times New Roman"/>
          <w:sz w:val="26"/>
          <w:szCs w:val="26"/>
        </w:rPr>
        <w:t xml:space="preserve"> района; </w:t>
      </w:r>
    </w:p>
    <w:p w:rsidR="00FD61DC" w:rsidRPr="003A19B0" w:rsidRDefault="00FD61DC" w:rsidP="000A2153">
      <w:pPr>
        <w:pStyle w:val="a4"/>
        <w:widowControl w:val="0"/>
        <w:numPr>
          <w:ilvl w:val="0"/>
          <w:numId w:val="16"/>
        </w:numPr>
        <w:tabs>
          <w:tab w:val="left" w:pos="0"/>
          <w:tab w:val="left" w:pos="851"/>
        </w:tabs>
        <w:spacing w:after="0" w:line="240" w:lineRule="auto"/>
        <w:ind w:left="0" w:firstLine="540"/>
        <w:jc w:val="both"/>
        <w:rPr>
          <w:rFonts w:ascii="Times New Roman" w:hAnsi="Times New Roman" w:cs="Times New Roman"/>
          <w:sz w:val="26"/>
          <w:szCs w:val="26"/>
        </w:rPr>
      </w:pPr>
      <w:r w:rsidRPr="003A19B0">
        <w:rPr>
          <w:rFonts w:ascii="Times New Roman" w:hAnsi="Times New Roman" w:cs="Times New Roman"/>
          <w:sz w:val="26"/>
          <w:szCs w:val="26"/>
        </w:rPr>
        <w:t xml:space="preserve">27 из 122 библиотек </w:t>
      </w:r>
      <w:r w:rsidRPr="003A19B0">
        <w:rPr>
          <w:rFonts w:ascii="Times New Roman" w:hAnsi="Times New Roman" w:cs="Times New Roman"/>
          <w:b/>
          <w:sz w:val="26"/>
          <w:szCs w:val="26"/>
        </w:rPr>
        <w:t>не отапливаются</w:t>
      </w:r>
      <w:r w:rsidRPr="003A19B0">
        <w:rPr>
          <w:rFonts w:ascii="Times New Roman" w:hAnsi="Times New Roman" w:cs="Times New Roman"/>
          <w:sz w:val="26"/>
          <w:szCs w:val="26"/>
        </w:rPr>
        <w:t xml:space="preserve">: </w:t>
      </w:r>
      <w:proofErr w:type="spellStart"/>
      <w:r w:rsidRPr="003A19B0">
        <w:rPr>
          <w:rFonts w:ascii="Times New Roman" w:hAnsi="Times New Roman" w:cs="Times New Roman"/>
          <w:sz w:val="26"/>
          <w:szCs w:val="26"/>
        </w:rPr>
        <w:t>Рыбницкий</w:t>
      </w:r>
      <w:proofErr w:type="spellEnd"/>
      <w:r w:rsidRPr="003A19B0">
        <w:rPr>
          <w:rFonts w:ascii="Times New Roman" w:hAnsi="Times New Roman" w:cs="Times New Roman"/>
          <w:sz w:val="26"/>
          <w:szCs w:val="26"/>
        </w:rPr>
        <w:t xml:space="preserve"> район 16 (из 25) библиотек, </w:t>
      </w:r>
      <w:proofErr w:type="spellStart"/>
      <w:r w:rsidRPr="003A19B0">
        <w:rPr>
          <w:rFonts w:ascii="Times New Roman" w:hAnsi="Times New Roman" w:cs="Times New Roman"/>
          <w:sz w:val="26"/>
          <w:szCs w:val="26"/>
        </w:rPr>
        <w:t>Слободзейский</w:t>
      </w:r>
      <w:proofErr w:type="spellEnd"/>
      <w:r w:rsidRPr="003A19B0">
        <w:rPr>
          <w:rFonts w:ascii="Times New Roman" w:hAnsi="Times New Roman" w:cs="Times New Roman"/>
          <w:sz w:val="26"/>
          <w:szCs w:val="26"/>
        </w:rPr>
        <w:t xml:space="preserve"> район - 5 (из 23) библиотек, </w:t>
      </w:r>
      <w:proofErr w:type="spellStart"/>
      <w:r w:rsidRPr="003A19B0">
        <w:rPr>
          <w:rFonts w:ascii="Times New Roman" w:hAnsi="Times New Roman" w:cs="Times New Roman"/>
          <w:sz w:val="26"/>
          <w:szCs w:val="26"/>
        </w:rPr>
        <w:t>Дубоссарской</w:t>
      </w:r>
      <w:proofErr w:type="spellEnd"/>
      <w:r w:rsidRPr="003A19B0">
        <w:rPr>
          <w:rFonts w:ascii="Times New Roman" w:hAnsi="Times New Roman" w:cs="Times New Roman"/>
          <w:sz w:val="26"/>
          <w:szCs w:val="26"/>
        </w:rPr>
        <w:t xml:space="preserve"> район – 4 (из 17) библиотек, Каменский район - библиотека села Константиновка, </w:t>
      </w:r>
      <w:proofErr w:type="spellStart"/>
      <w:r w:rsidRPr="003A19B0">
        <w:rPr>
          <w:rFonts w:ascii="Times New Roman" w:hAnsi="Times New Roman" w:cs="Times New Roman"/>
          <w:sz w:val="26"/>
          <w:szCs w:val="26"/>
        </w:rPr>
        <w:t>Григориопольский</w:t>
      </w:r>
      <w:proofErr w:type="spellEnd"/>
      <w:r w:rsidRPr="003A19B0">
        <w:rPr>
          <w:rFonts w:ascii="Times New Roman" w:hAnsi="Times New Roman" w:cs="Times New Roman"/>
          <w:sz w:val="26"/>
          <w:szCs w:val="26"/>
        </w:rPr>
        <w:t xml:space="preserve"> район – библиотека села Бычок;</w:t>
      </w:r>
    </w:p>
    <w:p w:rsidR="00FD61DC" w:rsidRPr="003A19B0" w:rsidRDefault="00FD61DC" w:rsidP="00A81391">
      <w:pPr>
        <w:pStyle w:val="a4"/>
        <w:widowControl w:val="0"/>
        <w:numPr>
          <w:ilvl w:val="0"/>
          <w:numId w:val="16"/>
        </w:numPr>
        <w:tabs>
          <w:tab w:val="left" w:pos="851"/>
        </w:tabs>
        <w:spacing w:after="0" w:line="240" w:lineRule="auto"/>
        <w:ind w:left="0" w:firstLine="540"/>
        <w:jc w:val="both"/>
        <w:rPr>
          <w:rFonts w:ascii="Times New Roman" w:hAnsi="Times New Roman" w:cs="Times New Roman"/>
          <w:b/>
          <w:sz w:val="26"/>
          <w:szCs w:val="26"/>
        </w:rPr>
      </w:pPr>
      <w:r w:rsidRPr="003A19B0">
        <w:rPr>
          <w:rFonts w:ascii="Times New Roman" w:hAnsi="Times New Roman" w:cs="Times New Roman"/>
          <w:b/>
          <w:sz w:val="26"/>
          <w:szCs w:val="26"/>
        </w:rPr>
        <w:t>требуют капитального ремонта 12 библиотек:</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город Тирасполь: библиотека-филиал № 4;</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город Бендеры: Центральная городская библиотека;</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Дубоссарский</w:t>
      </w:r>
      <w:proofErr w:type="spellEnd"/>
      <w:r w:rsidRPr="003A19B0">
        <w:rPr>
          <w:rFonts w:ascii="Times New Roman" w:eastAsia="Times New Roman" w:hAnsi="Times New Roman" w:cs="Times New Roman"/>
          <w:sz w:val="26"/>
          <w:szCs w:val="26"/>
        </w:rPr>
        <w:t xml:space="preserve"> район: библиотека-филиал села Дойбаны-2; </w:t>
      </w:r>
    </w:p>
    <w:p w:rsidR="00FD61DC" w:rsidRPr="003A19B0" w:rsidRDefault="00FD61DC" w:rsidP="000A2153">
      <w:pPr>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Каменский район 2 библиотеки: библиотека-филиал села Константиновка, библиотека-филиал села </w:t>
      </w:r>
      <w:proofErr w:type="spellStart"/>
      <w:r w:rsidRPr="003A19B0">
        <w:rPr>
          <w:rFonts w:ascii="Times New Roman" w:eastAsia="Times New Roman" w:hAnsi="Times New Roman" w:cs="Times New Roman"/>
          <w:sz w:val="26"/>
          <w:szCs w:val="26"/>
        </w:rPr>
        <w:t>Хрустовая</w:t>
      </w:r>
      <w:proofErr w:type="spellEnd"/>
      <w:r w:rsidRPr="003A19B0">
        <w:rPr>
          <w:rFonts w:ascii="Times New Roman" w:eastAsia="Times New Roman" w:hAnsi="Times New Roman" w:cs="Times New Roman"/>
          <w:sz w:val="26"/>
          <w:szCs w:val="26"/>
        </w:rPr>
        <w:t>;</w:t>
      </w:r>
    </w:p>
    <w:p w:rsidR="00FD61DC" w:rsidRPr="003A19B0" w:rsidRDefault="00FD61DC" w:rsidP="000A2153">
      <w:pPr>
        <w:tabs>
          <w:tab w:val="left" w:pos="709"/>
        </w:tabs>
        <w:spacing w:after="0" w:line="240" w:lineRule="auto"/>
        <w:ind w:firstLine="540"/>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 xml:space="preserve">– </w:t>
      </w:r>
      <w:proofErr w:type="spellStart"/>
      <w:r w:rsidRPr="003A19B0">
        <w:rPr>
          <w:rFonts w:ascii="Times New Roman" w:eastAsia="Times New Roman" w:hAnsi="Times New Roman" w:cs="Times New Roman"/>
          <w:sz w:val="26"/>
          <w:szCs w:val="26"/>
        </w:rPr>
        <w:t>Слободзейский</w:t>
      </w:r>
      <w:proofErr w:type="spellEnd"/>
      <w:r w:rsidRPr="003A19B0">
        <w:rPr>
          <w:rFonts w:ascii="Times New Roman" w:eastAsia="Times New Roman" w:hAnsi="Times New Roman" w:cs="Times New Roman"/>
          <w:sz w:val="26"/>
          <w:szCs w:val="26"/>
        </w:rPr>
        <w:t xml:space="preserve"> район 7 библиотек: библиотеки-филиалы сел: Терновка, </w:t>
      </w:r>
      <w:proofErr w:type="spellStart"/>
      <w:r w:rsidRPr="003A19B0">
        <w:rPr>
          <w:rFonts w:ascii="Times New Roman" w:eastAsia="Times New Roman" w:hAnsi="Times New Roman" w:cs="Times New Roman"/>
          <w:sz w:val="26"/>
          <w:szCs w:val="26"/>
        </w:rPr>
        <w:t>Суклея</w:t>
      </w:r>
      <w:proofErr w:type="spellEnd"/>
      <w:r w:rsidRPr="003A19B0">
        <w:rPr>
          <w:rFonts w:ascii="Times New Roman" w:eastAsia="Times New Roman" w:hAnsi="Times New Roman" w:cs="Times New Roman"/>
          <w:sz w:val="26"/>
          <w:szCs w:val="26"/>
        </w:rPr>
        <w:t xml:space="preserve">, Владимировка, </w:t>
      </w:r>
      <w:proofErr w:type="spellStart"/>
      <w:r w:rsidRPr="003A19B0">
        <w:rPr>
          <w:rFonts w:ascii="Times New Roman" w:eastAsia="Times New Roman" w:hAnsi="Times New Roman" w:cs="Times New Roman"/>
          <w:sz w:val="26"/>
          <w:szCs w:val="26"/>
        </w:rPr>
        <w:t>Коротное</w:t>
      </w:r>
      <w:proofErr w:type="spellEnd"/>
      <w:r w:rsidRPr="003A19B0">
        <w:rPr>
          <w:rFonts w:ascii="Times New Roman" w:eastAsia="Times New Roman" w:hAnsi="Times New Roman" w:cs="Times New Roman"/>
          <w:sz w:val="26"/>
          <w:szCs w:val="26"/>
        </w:rPr>
        <w:t xml:space="preserve">, Ново-Котовск, сельская библиотека и детская библиотека села </w:t>
      </w:r>
      <w:proofErr w:type="spellStart"/>
      <w:r w:rsidRPr="003A19B0">
        <w:rPr>
          <w:rFonts w:ascii="Times New Roman" w:eastAsia="Times New Roman" w:hAnsi="Times New Roman" w:cs="Times New Roman"/>
          <w:sz w:val="26"/>
          <w:szCs w:val="26"/>
        </w:rPr>
        <w:t>Копанка</w:t>
      </w:r>
      <w:proofErr w:type="spellEnd"/>
      <w:r w:rsidRPr="003A19B0">
        <w:rPr>
          <w:rFonts w:ascii="Times New Roman" w:eastAsia="Times New Roman" w:hAnsi="Times New Roman" w:cs="Times New Roman"/>
          <w:sz w:val="26"/>
          <w:szCs w:val="26"/>
        </w:rPr>
        <w:t>;</w:t>
      </w:r>
    </w:p>
    <w:p w:rsidR="00FD61DC" w:rsidRPr="003A19B0" w:rsidRDefault="00FD61DC" w:rsidP="000A2153">
      <w:pPr>
        <w:pStyle w:val="a4"/>
        <w:widowControl w:val="0"/>
        <w:numPr>
          <w:ilvl w:val="0"/>
          <w:numId w:val="16"/>
        </w:numPr>
        <w:tabs>
          <w:tab w:val="left" w:pos="851"/>
        </w:tabs>
        <w:spacing w:after="0" w:line="240" w:lineRule="auto"/>
        <w:ind w:left="0" w:firstLine="567"/>
        <w:jc w:val="both"/>
        <w:rPr>
          <w:rFonts w:ascii="Times New Roman" w:hAnsi="Times New Roman" w:cs="Times New Roman"/>
          <w:sz w:val="26"/>
          <w:szCs w:val="26"/>
        </w:rPr>
      </w:pPr>
      <w:r w:rsidRPr="003A19B0">
        <w:rPr>
          <w:rFonts w:ascii="Times New Roman" w:hAnsi="Times New Roman" w:cs="Times New Roman"/>
          <w:b/>
          <w:sz w:val="26"/>
          <w:szCs w:val="26"/>
        </w:rPr>
        <w:t>1 библиотека находятся в аварийном состоянии</w:t>
      </w:r>
      <w:r w:rsidRPr="003A19B0">
        <w:rPr>
          <w:rFonts w:ascii="Times New Roman" w:hAnsi="Times New Roman" w:cs="Times New Roman"/>
          <w:sz w:val="26"/>
          <w:szCs w:val="26"/>
        </w:rPr>
        <w:t>: библиотека – филиал № 7 города Бендеры;</w:t>
      </w:r>
    </w:p>
    <w:p w:rsidR="00FD61DC" w:rsidRPr="003A19B0" w:rsidRDefault="00FD61DC" w:rsidP="000A2153">
      <w:pPr>
        <w:pStyle w:val="a4"/>
        <w:widowControl w:val="0"/>
        <w:numPr>
          <w:ilvl w:val="0"/>
          <w:numId w:val="16"/>
        </w:numPr>
        <w:tabs>
          <w:tab w:val="left" w:pos="851"/>
        </w:tabs>
        <w:spacing w:after="0" w:line="240" w:lineRule="auto"/>
        <w:ind w:left="0" w:firstLine="567"/>
        <w:jc w:val="both"/>
        <w:rPr>
          <w:rFonts w:ascii="Times New Roman" w:hAnsi="Times New Roman" w:cs="Times New Roman"/>
          <w:sz w:val="26"/>
          <w:szCs w:val="26"/>
        </w:rPr>
      </w:pPr>
      <w:r w:rsidRPr="003A19B0">
        <w:rPr>
          <w:rFonts w:ascii="Times New Roman" w:hAnsi="Times New Roman" w:cs="Times New Roman"/>
          <w:b/>
          <w:sz w:val="26"/>
          <w:szCs w:val="26"/>
        </w:rPr>
        <w:t xml:space="preserve">19 </w:t>
      </w:r>
      <w:r w:rsidRPr="003A19B0">
        <w:rPr>
          <w:rFonts w:ascii="Times New Roman" w:hAnsi="Times New Roman" w:cs="Times New Roman"/>
          <w:sz w:val="26"/>
          <w:szCs w:val="26"/>
        </w:rPr>
        <w:t xml:space="preserve">публичным библиотекам требуется </w:t>
      </w:r>
      <w:r w:rsidRPr="003A19B0">
        <w:rPr>
          <w:rFonts w:ascii="Times New Roman" w:hAnsi="Times New Roman" w:cs="Times New Roman"/>
          <w:b/>
          <w:sz w:val="26"/>
          <w:szCs w:val="26"/>
        </w:rPr>
        <w:t>косметический ремонт</w:t>
      </w:r>
      <w:r w:rsidRPr="003A19B0">
        <w:rPr>
          <w:rFonts w:ascii="Times New Roman" w:hAnsi="Times New Roman" w:cs="Times New Roman"/>
          <w:sz w:val="26"/>
          <w:szCs w:val="26"/>
        </w:rPr>
        <w:t>.</w:t>
      </w:r>
    </w:p>
    <w:p w:rsidR="00FD61DC" w:rsidRPr="003A19B0" w:rsidRDefault="00FD61DC"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sz w:val="26"/>
          <w:szCs w:val="26"/>
        </w:rPr>
        <w:t>Текущие ремонтные работы в отчетном периоде проводились в ЦБС городов Тирасполь и Бендеры (ремонт пожарной сигнализации, замена осветительных приборов, прочистка канализационных сетей и т.п.).</w:t>
      </w:r>
    </w:p>
    <w:p w:rsidR="000A2153" w:rsidRDefault="000A2153" w:rsidP="000A2153">
      <w:pPr>
        <w:spacing w:after="0" w:line="240" w:lineRule="auto"/>
        <w:ind w:firstLine="567"/>
        <w:jc w:val="both"/>
        <w:rPr>
          <w:rFonts w:ascii="Times New Roman" w:eastAsia="Times New Roman" w:hAnsi="Times New Roman" w:cs="Times New Roman"/>
          <w:color w:val="000000"/>
          <w:sz w:val="26"/>
          <w:szCs w:val="26"/>
          <w:lang w:eastAsia="ru-RU"/>
        </w:rPr>
      </w:pPr>
    </w:p>
    <w:p w:rsidR="001B0EBA" w:rsidRPr="003A19B0" w:rsidRDefault="000B4E96" w:rsidP="000A2153">
      <w:pPr>
        <w:spacing w:after="0" w:line="240" w:lineRule="auto"/>
        <w:ind w:firstLine="567"/>
        <w:jc w:val="both"/>
        <w:rPr>
          <w:rFonts w:ascii="Times New Roman" w:eastAsia="Times New Roman" w:hAnsi="Times New Roman" w:cs="Times New Roman"/>
          <w:color w:val="000000"/>
          <w:sz w:val="26"/>
          <w:szCs w:val="26"/>
          <w:lang w:eastAsia="ru-RU"/>
        </w:rPr>
      </w:pPr>
      <w:r w:rsidRPr="003A19B0">
        <w:rPr>
          <w:rFonts w:ascii="Times New Roman" w:eastAsia="Times New Roman" w:hAnsi="Times New Roman" w:cs="Times New Roman"/>
          <w:color w:val="000000"/>
          <w:sz w:val="26"/>
          <w:szCs w:val="26"/>
          <w:lang w:eastAsia="ru-RU"/>
        </w:rPr>
        <w:t xml:space="preserve">В </w:t>
      </w:r>
      <w:r w:rsidRPr="003A19B0">
        <w:rPr>
          <w:rFonts w:ascii="Times New Roman" w:eastAsia="Times New Roman" w:hAnsi="Times New Roman" w:cs="Times New Roman"/>
          <w:color w:val="000000"/>
          <w:sz w:val="26"/>
          <w:szCs w:val="26"/>
          <w:lang w:val="en-US" w:eastAsia="ru-RU"/>
        </w:rPr>
        <w:t>I</w:t>
      </w:r>
      <w:r w:rsidRPr="003A19B0">
        <w:rPr>
          <w:rFonts w:ascii="Times New Roman" w:eastAsia="Times New Roman" w:hAnsi="Times New Roman" w:cs="Times New Roman"/>
          <w:color w:val="000000"/>
          <w:sz w:val="26"/>
          <w:szCs w:val="26"/>
          <w:lang w:eastAsia="ru-RU"/>
        </w:rPr>
        <w:t xml:space="preserve"> полугодии 2025 года о</w:t>
      </w:r>
      <w:r w:rsidR="001B0EBA" w:rsidRPr="003A19B0">
        <w:rPr>
          <w:rFonts w:ascii="Times New Roman" w:eastAsia="Times New Roman" w:hAnsi="Times New Roman" w:cs="Times New Roman"/>
          <w:color w:val="000000"/>
          <w:sz w:val="26"/>
          <w:szCs w:val="26"/>
          <w:lang w:eastAsia="ru-RU"/>
        </w:rPr>
        <w:t>рганизации культуры республики провод</w:t>
      </w:r>
      <w:r w:rsidRPr="003A19B0">
        <w:rPr>
          <w:rFonts w:ascii="Times New Roman" w:eastAsia="Times New Roman" w:hAnsi="Times New Roman" w:cs="Times New Roman"/>
          <w:color w:val="000000"/>
          <w:sz w:val="26"/>
          <w:szCs w:val="26"/>
          <w:lang w:eastAsia="ru-RU"/>
        </w:rPr>
        <w:t>или</w:t>
      </w:r>
      <w:r w:rsidR="001B0EBA" w:rsidRPr="003A19B0">
        <w:rPr>
          <w:rFonts w:ascii="Times New Roman" w:eastAsia="Times New Roman" w:hAnsi="Times New Roman" w:cs="Times New Roman"/>
          <w:color w:val="000000"/>
          <w:sz w:val="26"/>
          <w:szCs w:val="26"/>
          <w:lang w:eastAsia="ru-RU"/>
        </w:rPr>
        <w:t xml:space="preserve"> систематическую планомерную и масштабную работу, направленную на развитие культуры в стране, создавая нравственную основу нашего общества. Особое внимание уделя</w:t>
      </w:r>
      <w:r w:rsidRPr="003A19B0">
        <w:rPr>
          <w:rFonts w:ascii="Times New Roman" w:eastAsia="Times New Roman" w:hAnsi="Times New Roman" w:cs="Times New Roman"/>
          <w:color w:val="000000"/>
          <w:sz w:val="26"/>
          <w:szCs w:val="26"/>
          <w:lang w:eastAsia="ru-RU"/>
        </w:rPr>
        <w:t>лось</w:t>
      </w:r>
      <w:r w:rsidR="001B0EBA" w:rsidRPr="003A19B0">
        <w:rPr>
          <w:rFonts w:ascii="Times New Roman" w:eastAsia="Times New Roman" w:hAnsi="Times New Roman" w:cs="Times New Roman"/>
          <w:color w:val="000000"/>
          <w:sz w:val="26"/>
          <w:szCs w:val="26"/>
          <w:lang w:eastAsia="ru-RU"/>
        </w:rPr>
        <w:t xml:space="preserve"> духовному развитию населения, подрастающего поколения</w:t>
      </w:r>
      <w:r w:rsidRPr="003A19B0">
        <w:rPr>
          <w:rFonts w:ascii="Times New Roman" w:eastAsia="Times New Roman" w:hAnsi="Times New Roman" w:cs="Times New Roman"/>
          <w:color w:val="000000"/>
          <w:sz w:val="26"/>
          <w:szCs w:val="26"/>
          <w:lang w:eastAsia="ru-RU"/>
        </w:rPr>
        <w:t>, продвижению и закреплению понятия</w:t>
      </w:r>
      <w:r w:rsidR="001B0EBA" w:rsidRPr="003A19B0">
        <w:rPr>
          <w:rFonts w:ascii="Times New Roman" w:eastAsia="Times New Roman" w:hAnsi="Times New Roman" w:cs="Times New Roman"/>
          <w:color w:val="000000"/>
          <w:sz w:val="26"/>
          <w:szCs w:val="26"/>
          <w:lang w:eastAsia="ru-RU"/>
        </w:rPr>
        <w:t xml:space="preserve"> «приднестровский народ»</w:t>
      </w:r>
      <w:r w:rsidR="001B43AC" w:rsidRPr="003A19B0">
        <w:rPr>
          <w:rFonts w:ascii="Times New Roman" w:eastAsia="Times New Roman" w:hAnsi="Times New Roman" w:cs="Times New Roman"/>
          <w:color w:val="000000"/>
          <w:sz w:val="26"/>
          <w:szCs w:val="26"/>
          <w:lang w:eastAsia="ru-RU"/>
        </w:rPr>
        <w:t>.</w:t>
      </w:r>
    </w:p>
    <w:p w:rsidR="001B0EBA" w:rsidRPr="003A19B0" w:rsidRDefault="001B0EBA" w:rsidP="000A2153">
      <w:pPr>
        <w:spacing w:after="0" w:line="240" w:lineRule="auto"/>
        <w:ind w:firstLine="567"/>
        <w:jc w:val="both"/>
        <w:rPr>
          <w:rFonts w:ascii="Times New Roman" w:eastAsia="Times New Roman" w:hAnsi="Times New Roman" w:cs="Times New Roman"/>
          <w:sz w:val="26"/>
          <w:szCs w:val="26"/>
        </w:rPr>
      </w:pPr>
      <w:r w:rsidRPr="003A19B0">
        <w:rPr>
          <w:rFonts w:ascii="Times New Roman" w:eastAsia="Times New Roman" w:hAnsi="Times New Roman" w:cs="Times New Roman"/>
          <w:color w:val="000000"/>
          <w:sz w:val="26"/>
          <w:szCs w:val="26"/>
          <w:lang w:eastAsia="ru-RU"/>
        </w:rPr>
        <w:t xml:space="preserve">Большинство задач, которые были поставлены Президентом и Правительством Приднестровской Молдавской Республики перед отраслью культуры в </w:t>
      </w:r>
      <w:r w:rsidRPr="003A19B0">
        <w:rPr>
          <w:rFonts w:ascii="Times New Roman" w:eastAsia="Times New Roman" w:hAnsi="Times New Roman" w:cs="Times New Roman"/>
          <w:color w:val="000000"/>
          <w:sz w:val="26"/>
          <w:szCs w:val="26"/>
          <w:lang w:val="en-US" w:eastAsia="ru-RU"/>
        </w:rPr>
        <w:t>I</w:t>
      </w:r>
      <w:r w:rsidRPr="003A19B0">
        <w:rPr>
          <w:rFonts w:ascii="Times New Roman" w:eastAsia="Times New Roman" w:hAnsi="Times New Roman" w:cs="Times New Roman"/>
          <w:color w:val="000000"/>
          <w:sz w:val="26"/>
          <w:szCs w:val="26"/>
          <w:lang w:eastAsia="ru-RU"/>
        </w:rPr>
        <w:t xml:space="preserve"> полугодии 2025 году, выполнялись вовремя и в полном объеме.</w:t>
      </w:r>
      <w:bookmarkStart w:id="12" w:name="_GoBack"/>
      <w:bookmarkEnd w:id="12"/>
    </w:p>
    <w:sectPr w:rsidR="001B0EBA" w:rsidRPr="003A19B0" w:rsidSect="00972874">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2813"/>
    <w:multiLevelType w:val="hybridMultilevel"/>
    <w:tmpl w:val="40C66F50"/>
    <w:lvl w:ilvl="0" w:tplc="0419000B">
      <w:start w:val="1"/>
      <w:numFmt w:val="bullet"/>
      <w:lvlText w:val=""/>
      <w:lvlJc w:val="left"/>
      <w:pPr>
        <w:ind w:left="551" w:hanging="360"/>
      </w:pPr>
      <w:rPr>
        <w:rFonts w:ascii="Wingdings" w:hAnsi="Wingdings" w:hint="default"/>
      </w:rPr>
    </w:lvl>
    <w:lvl w:ilvl="1" w:tplc="04190003" w:tentative="1">
      <w:start w:val="1"/>
      <w:numFmt w:val="bullet"/>
      <w:lvlText w:val="o"/>
      <w:lvlJc w:val="left"/>
      <w:pPr>
        <w:ind w:left="1271" w:hanging="360"/>
      </w:pPr>
      <w:rPr>
        <w:rFonts w:ascii="Courier New" w:hAnsi="Courier New" w:cs="Courier New" w:hint="default"/>
      </w:rPr>
    </w:lvl>
    <w:lvl w:ilvl="2" w:tplc="04190005" w:tentative="1">
      <w:start w:val="1"/>
      <w:numFmt w:val="bullet"/>
      <w:lvlText w:val=""/>
      <w:lvlJc w:val="left"/>
      <w:pPr>
        <w:ind w:left="1991" w:hanging="360"/>
      </w:pPr>
      <w:rPr>
        <w:rFonts w:ascii="Wingdings" w:hAnsi="Wingdings" w:hint="default"/>
      </w:rPr>
    </w:lvl>
    <w:lvl w:ilvl="3" w:tplc="04190001" w:tentative="1">
      <w:start w:val="1"/>
      <w:numFmt w:val="bullet"/>
      <w:lvlText w:val=""/>
      <w:lvlJc w:val="left"/>
      <w:pPr>
        <w:ind w:left="2711" w:hanging="360"/>
      </w:pPr>
      <w:rPr>
        <w:rFonts w:ascii="Symbol" w:hAnsi="Symbol" w:hint="default"/>
      </w:rPr>
    </w:lvl>
    <w:lvl w:ilvl="4" w:tplc="04190003" w:tentative="1">
      <w:start w:val="1"/>
      <w:numFmt w:val="bullet"/>
      <w:lvlText w:val="o"/>
      <w:lvlJc w:val="left"/>
      <w:pPr>
        <w:ind w:left="3431" w:hanging="360"/>
      </w:pPr>
      <w:rPr>
        <w:rFonts w:ascii="Courier New" w:hAnsi="Courier New" w:cs="Courier New" w:hint="default"/>
      </w:rPr>
    </w:lvl>
    <w:lvl w:ilvl="5" w:tplc="04190005" w:tentative="1">
      <w:start w:val="1"/>
      <w:numFmt w:val="bullet"/>
      <w:lvlText w:val=""/>
      <w:lvlJc w:val="left"/>
      <w:pPr>
        <w:ind w:left="4151" w:hanging="360"/>
      </w:pPr>
      <w:rPr>
        <w:rFonts w:ascii="Wingdings" w:hAnsi="Wingdings" w:hint="default"/>
      </w:rPr>
    </w:lvl>
    <w:lvl w:ilvl="6" w:tplc="04190001" w:tentative="1">
      <w:start w:val="1"/>
      <w:numFmt w:val="bullet"/>
      <w:lvlText w:val=""/>
      <w:lvlJc w:val="left"/>
      <w:pPr>
        <w:ind w:left="4871" w:hanging="360"/>
      </w:pPr>
      <w:rPr>
        <w:rFonts w:ascii="Symbol" w:hAnsi="Symbol" w:hint="default"/>
      </w:rPr>
    </w:lvl>
    <w:lvl w:ilvl="7" w:tplc="04190003" w:tentative="1">
      <w:start w:val="1"/>
      <w:numFmt w:val="bullet"/>
      <w:lvlText w:val="o"/>
      <w:lvlJc w:val="left"/>
      <w:pPr>
        <w:ind w:left="5591" w:hanging="360"/>
      </w:pPr>
      <w:rPr>
        <w:rFonts w:ascii="Courier New" w:hAnsi="Courier New" w:cs="Courier New" w:hint="default"/>
      </w:rPr>
    </w:lvl>
    <w:lvl w:ilvl="8" w:tplc="04190005" w:tentative="1">
      <w:start w:val="1"/>
      <w:numFmt w:val="bullet"/>
      <w:lvlText w:val=""/>
      <w:lvlJc w:val="left"/>
      <w:pPr>
        <w:ind w:left="6311" w:hanging="360"/>
      </w:pPr>
      <w:rPr>
        <w:rFonts w:ascii="Wingdings" w:hAnsi="Wingdings" w:hint="default"/>
      </w:rPr>
    </w:lvl>
  </w:abstractNum>
  <w:abstractNum w:abstractNumId="1" w15:restartNumberingAfterBreak="0">
    <w:nsid w:val="13CC27EF"/>
    <w:multiLevelType w:val="hybridMultilevel"/>
    <w:tmpl w:val="5908164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7D573F0"/>
    <w:multiLevelType w:val="hybridMultilevel"/>
    <w:tmpl w:val="D55CA7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6A5C5A"/>
    <w:multiLevelType w:val="multilevel"/>
    <w:tmpl w:val="4E1AA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04DA3"/>
    <w:multiLevelType w:val="hybridMultilevel"/>
    <w:tmpl w:val="D1D43DC4"/>
    <w:lvl w:ilvl="0" w:tplc="D1ECF0D2">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AC349A"/>
    <w:multiLevelType w:val="hybridMultilevel"/>
    <w:tmpl w:val="6090EF92"/>
    <w:lvl w:ilvl="0" w:tplc="7D7469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00510D8"/>
    <w:multiLevelType w:val="hybridMultilevel"/>
    <w:tmpl w:val="A1F81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34037C"/>
    <w:multiLevelType w:val="hybridMultilevel"/>
    <w:tmpl w:val="A3240D78"/>
    <w:lvl w:ilvl="0" w:tplc="FCCCD10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70247F"/>
    <w:multiLevelType w:val="multilevel"/>
    <w:tmpl w:val="2B7024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45B71"/>
    <w:multiLevelType w:val="hybridMultilevel"/>
    <w:tmpl w:val="C2E68502"/>
    <w:lvl w:ilvl="0" w:tplc="5EDCA1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7FB298E"/>
    <w:multiLevelType w:val="multilevel"/>
    <w:tmpl w:val="C17C3C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230E2"/>
    <w:multiLevelType w:val="hybridMultilevel"/>
    <w:tmpl w:val="F3EC3E36"/>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54811559"/>
    <w:multiLevelType w:val="hybridMultilevel"/>
    <w:tmpl w:val="60BA2C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753583"/>
    <w:multiLevelType w:val="hybridMultilevel"/>
    <w:tmpl w:val="2E1C406C"/>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5821200C"/>
    <w:multiLevelType w:val="hybridMultilevel"/>
    <w:tmpl w:val="6984562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9DF0FD9"/>
    <w:multiLevelType w:val="hybridMultilevel"/>
    <w:tmpl w:val="F67CAD64"/>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714660C7"/>
    <w:multiLevelType w:val="hybridMultilevel"/>
    <w:tmpl w:val="1464B3F4"/>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7"/>
  </w:num>
  <w:num w:numId="2">
    <w:abstractNumId w:val="5"/>
  </w:num>
  <w:num w:numId="3">
    <w:abstractNumId w:val="4"/>
  </w:num>
  <w:num w:numId="4">
    <w:abstractNumId w:val="0"/>
  </w:num>
  <w:num w:numId="5">
    <w:abstractNumId w:val="11"/>
  </w:num>
  <w:num w:numId="6">
    <w:abstractNumId w:val="14"/>
  </w:num>
  <w:num w:numId="7">
    <w:abstractNumId w:val="13"/>
  </w:num>
  <w:num w:numId="8">
    <w:abstractNumId w:val="8"/>
  </w:num>
  <w:num w:numId="9">
    <w:abstractNumId w:val="3"/>
  </w:num>
  <w:num w:numId="10">
    <w:abstractNumId w:val="12"/>
  </w:num>
  <w:num w:numId="11">
    <w:abstractNumId w:val="10"/>
  </w:num>
  <w:num w:numId="12">
    <w:abstractNumId w:val="1"/>
  </w:num>
  <w:num w:numId="13">
    <w:abstractNumId w:val="6"/>
  </w:num>
  <w:num w:numId="14">
    <w:abstractNumId w:val="15"/>
  </w:num>
  <w:num w:numId="15">
    <w:abstractNumId w:val="2"/>
  </w:num>
  <w:num w:numId="16">
    <w:abstractNumId w:val="16"/>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0E8"/>
    <w:rsid w:val="000125C6"/>
    <w:rsid w:val="0003074C"/>
    <w:rsid w:val="00056F8E"/>
    <w:rsid w:val="00071C18"/>
    <w:rsid w:val="000742C0"/>
    <w:rsid w:val="000A2153"/>
    <w:rsid w:val="000B1B43"/>
    <w:rsid w:val="000B4BAC"/>
    <w:rsid w:val="000B4E96"/>
    <w:rsid w:val="000D1170"/>
    <w:rsid w:val="00111D1D"/>
    <w:rsid w:val="00123F91"/>
    <w:rsid w:val="00142580"/>
    <w:rsid w:val="00153645"/>
    <w:rsid w:val="001717A4"/>
    <w:rsid w:val="001B0EBA"/>
    <w:rsid w:val="001B43AC"/>
    <w:rsid w:val="001E07BC"/>
    <w:rsid w:val="0021252B"/>
    <w:rsid w:val="0021733F"/>
    <w:rsid w:val="002276F1"/>
    <w:rsid w:val="002300C1"/>
    <w:rsid w:val="00235D48"/>
    <w:rsid w:val="00242542"/>
    <w:rsid w:val="00252CD1"/>
    <w:rsid w:val="00256954"/>
    <w:rsid w:val="0028238C"/>
    <w:rsid w:val="002865BA"/>
    <w:rsid w:val="002A722F"/>
    <w:rsid w:val="002B4CE5"/>
    <w:rsid w:val="002D67AD"/>
    <w:rsid w:val="002E19C1"/>
    <w:rsid w:val="00303A36"/>
    <w:rsid w:val="00306C35"/>
    <w:rsid w:val="00320BE2"/>
    <w:rsid w:val="00336791"/>
    <w:rsid w:val="00371BA8"/>
    <w:rsid w:val="00384655"/>
    <w:rsid w:val="00395EF8"/>
    <w:rsid w:val="003A19B0"/>
    <w:rsid w:val="003B049B"/>
    <w:rsid w:val="003B53A4"/>
    <w:rsid w:val="003B5667"/>
    <w:rsid w:val="003B7D2C"/>
    <w:rsid w:val="003D3C0F"/>
    <w:rsid w:val="00404AEC"/>
    <w:rsid w:val="00431BED"/>
    <w:rsid w:val="00460737"/>
    <w:rsid w:val="0048708F"/>
    <w:rsid w:val="004A51C9"/>
    <w:rsid w:val="004A6A53"/>
    <w:rsid w:val="004B66F8"/>
    <w:rsid w:val="004B7C3A"/>
    <w:rsid w:val="004C7B50"/>
    <w:rsid w:val="005425EE"/>
    <w:rsid w:val="005451B2"/>
    <w:rsid w:val="005466E8"/>
    <w:rsid w:val="00565845"/>
    <w:rsid w:val="005956CE"/>
    <w:rsid w:val="005B4129"/>
    <w:rsid w:val="005E32D3"/>
    <w:rsid w:val="005E4174"/>
    <w:rsid w:val="00630274"/>
    <w:rsid w:val="006369FE"/>
    <w:rsid w:val="00640A3D"/>
    <w:rsid w:val="00657344"/>
    <w:rsid w:val="00693B0A"/>
    <w:rsid w:val="006B17A5"/>
    <w:rsid w:val="006B6B42"/>
    <w:rsid w:val="006C7D09"/>
    <w:rsid w:val="006D6087"/>
    <w:rsid w:val="006F2560"/>
    <w:rsid w:val="00701716"/>
    <w:rsid w:val="00710F55"/>
    <w:rsid w:val="00734F34"/>
    <w:rsid w:val="007406B8"/>
    <w:rsid w:val="00772A1A"/>
    <w:rsid w:val="00777A3C"/>
    <w:rsid w:val="007965AC"/>
    <w:rsid w:val="007B05AF"/>
    <w:rsid w:val="007C233A"/>
    <w:rsid w:val="007C3525"/>
    <w:rsid w:val="007E5ABD"/>
    <w:rsid w:val="007E7A92"/>
    <w:rsid w:val="007F7B88"/>
    <w:rsid w:val="00812D1C"/>
    <w:rsid w:val="00813772"/>
    <w:rsid w:val="00831040"/>
    <w:rsid w:val="008325BB"/>
    <w:rsid w:val="008366BE"/>
    <w:rsid w:val="0084550A"/>
    <w:rsid w:val="00846BEE"/>
    <w:rsid w:val="00870707"/>
    <w:rsid w:val="0088073C"/>
    <w:rsid w:val="00887176"/>
    <w:rsid w:val="008B2364"/>
    <w:rsid w:val="008C215B"/>
    <w:rsid w:val="008C75F3"/>
    <w:rsid w:val="00900133"/>
    <w:rsid w:val="00930848"/>
    <w:rsid w:val="00972874"/>
    <w:rsid w:val="00974ABD"/>
    <w:rsid w:val="00996D59"/>
    <w:rsid w:val="009C022F"/>
    <w:rsid w:val="009C7B2B"/>
    <w:rsid w:val="00A57652"/>
    <w:rsid w:val="00A60440"/>
    <w:rsid w:val="00A61CA6"/>
    <w:rsid w:val="00A74B3B"/>
    <w:rsid w:val="00A81391"/>
    <w:rsid w:val="00AA43A3"/>
    <w:rsid w:val="00AA5BFA"/>
    <w:rsid w:val="00AA7822"/>
    <w:rsid w:val="00AC0D17"/>
    <w:rsid w:val="00AC53E5"/>
    <w:rsid w:val="00B317EE"/>
    <w:rsid w:val="00B44A5B"/>
    <w:rsid w:val="00B540F7"/>
    <w:rsid w:val="00B8027E"/>
    <w:rsid w:val="00BA6008"/>
    <w:rsid w:val="00BB380C"/>
    <w:rsid w:val="00BC3C27"/>
    <w:rsid w:val="00BD7936"/>
    <w:rsid w:val="00BE640A"/>
    <w:rsid w:val="00BF1AB1"/>
    <w:rsid w:val="00BF20E8"/>
    <w:rsid w:val="00C203FE"/>
    <w:rsid w:val="00C21C56"/>
    <w:rsid w:val="00C22583"/>
    <w:rsid w:val="00C3782F"/>
    <w:rsid w:val="00C42382"/>
    <w:rsid w:val="00C46D27"/>
    <w:rsid w:val="00C55C07"/>
    <w:rsid w:val="00C84F6A"/>
    <w:rsid w:val="00CF67FD"/>
    <w:rsid w:val="00D0717C"/>
    <w:rsid w:val="00D606FD"/>
    <w:rsid w:val="00DA0AFF"/>
    <w:rsid w:val="00DB0576"/>
    <w:rsid w:val="00DB1A17"/>
    <w:rsid w:val="00DC3E0C"/>
    <w:rsid w:val="00DC6446"/>
    <w:rsid w:val="00DD128C"/>
    <w:rsid w:val="00DF5B3D"/>
    <w:rsid w:val="00E22A16"/>
    <w:rsid w:val="00E57C1E"/>
    <w:rsid w:val="00E627E4"/>
    <w:rsid w:val="00EB7AC3"/>
    <w:rsid w:val="00ED4C78"/>
    <w:rsid w:val="00F006EC"/>
    <w:rsid w:val="00F159BC"/>
    <w:rsid w:val="00F32F60"/>
    <w:rsid w:val="00F60AED"/>
    <w:rsid w:val="00F64582"/>
    <w:rsid w:val="00F913AC"/>
    <w:rsid w:val="00FD61DC"/>
    <w:rsid w:val="00FE35B4"/>
    <w:rsid w:val="00FF7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CD61"/>
  <w15:chartTrackingRefBased/>
  <w15:docId w15:val="{E926E027-78CB-4A9E-A5FE-6681F9B5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11D1D"/>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qFormat/>
    <w:rsid w:val="00FD61DC"/>
    <w:pPr>
      <w:keepNext/>
      <w:spacing w:after="0" w:line="240" w:lineRule="auto"/>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1,Обычный (веб) Знак,Обычный (веб) Знак1,Обычный (веб) Знак Знак,Обычный (Web),Обычный (веб) Знак2 Знак,Обычный (веб) Знак Знак1 Знак,Обычный (веб) Знак1 Знак Знак1,Обычный (веб) Знак Знак Знак Знак,Обычный (Web)1"/>
    <w:basedOn w:val="a"/>
    <w:link w:val="21"/>
    <w:uiPriority w:val="99"/>
    <w:qFormat/>
    <w:rsid w:val="00AC0D17"/>
    <w:pPr>
      <w:spacing w:before="75" w:after="75" w:line="240" w:lineRule="auto"/>
    </w:pPr>
    <w:rPr>
      <w:rFonts w:ascii="Tahoma" w:eastAsia="Times New Roman" w:hAnsi="Tahoma" w:cs="Tahoma"/>
      <w:sz w:val="24"/>
      <w:szCs w:val="24"/>
      <w:lang w:eastAsia="ru-RU"/>
    </w:rPr>
  </w:style>
  <w:style w:type="character" w:customStyle="1" w:styleId="21">
    <w:name w:val="Обычный (веб) Знак2"/>
    <w:aliases w:val="Обычный (веб)1 Знак,Обычный (веб) Знак Знак1,Обычный (веб) Знак1 Знак,Обычный (веб) Знак Знак Знак,Обычный (Web) Знак,Обычный (веб) Знак2 Знак Знак,Обычный (веб) Знак Знак1 Знак Знак,Обычный (веб) Знак1 Знак Знак1 Знак"/>
    <w:basedOn w:val="a0"/>
    <w:link w:val="a3"/>
    <w:uiPriority w:val="99"/>
    <w:qFormat/>
    <w:rsid w:val="00AC0D17"/>
    <w:rPr>
      <w:rFonts w:ascii="Tahoma" w:eastAsia="Times New Roman" w:hAnsi="Tahoma" w:cs="Tahoma"/>
      <w:sz w:val="24"/>
      <w:szCs w:val="24"/>
      <w:lang w:eastAsia="ru-RU"/>
    </w:rPr>
  </w:style>
  <w:style w:type="paragraph" w:styleId="a4">
    <w:name w:val="List Paragraph"/>
    <w:basedOn w:val="a"/>
    <w:link w:val="a5"/>
    <w:uiPriority w:val="34"/>
    <w:qFormat/>
    <w:rsid w:val="00B44A5B"/>
    <w:pPr>
      <w:ind w:left="720"/>
      <w:contextualSpacing/>
    </w:pPr>
  </w:style>
  <w:style w:type="paragraph" w:styleId="a6">
    <w:name w:val="No Spacing"/>
    <w:link w:val="a7"/>
    <w:uiPriority w:val="1"/>
    <w:qFormat/>
    <w:rsid w:val="008366BE"/>
    <w:pPr>
      <w:spacing w:after="0" w:line="240" w:lineRule="auto"/>
    </w:pPr>
    <w:rPr>
      <w:rFonts w:eastAsiaTheme="minorEastAsia"/>
      <w:lang w:eastAsia="ru-RU"/>
    </w:rPr>
  </w:style>
  <w:style w:type="character" w:customStyle="1" w:styleId="a7">
    <w:name w:val="Без интервала Знак"/>
    <w:link w:val="a6"/>
    <w:uiPriority w:val="1"/>
    <w:qFormat/>
    <w:locked/>
    <w:rsid w:val="008366BE"/>
    <w:rPr>
      <w:rFonts w:eastAsiaTheme="minorEastAsia"/>
      <w:lang w:eastAsia="ru-RU"/>
    </w:rPr>
  </w:style>
  <w:style w:type="character" w:customStyle="1" w:styleId="10">
    <w:name w:val="Заголовок 1 Знак"/>
    <w:basedOn w:val="a0"/>
    <w:link w:val="1"/>
    <w:rsid w:val="00111D1D"/>
    <w:rPr>
      <w:rFonts w:asciiTheme="majorHAnsi" w:eastAsiaTheme="majorEastAsia" w:hAnsiTheme="majorHAnsi" w:cstheme="majorBidi"/>
      <w:b/>
      <w:bCs/>
      <w:color w:val="2E74B5" w:themeColor="accent1" w:themeShade="BF"/>
      <w:sz w:val="28"/>
      <w:szCs w:val="28"/>
      <w:lang w:eastAsia="ru-RU"/>
    </w:rPr>
  </w:style>
  <w:style w:type="table" w:styleId="a8">
    <w:name w:val="Table Grid"/>
    <w:basedOn w:val="a1"/>
    <w:uiPriority w:val="59"/>
    <w:qFormat/>
    <w:rsid w:val="00111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11D1D"/>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Strong"/>
    <w:basedOn w:val="a0"/>
    <w:uiPriority w:val="22"/>
    <w:qFormat/>
    <w:rsid w:val="00111D1D"/>
    <w:rPr>
      <w:rFonts w:cs="Times New Roman"/>
      <w:b/>
      <w:bCs/>
    </w:rPr>
  </w:style>
  <w:style w:type="table" w:customStyle="1" w:styleId="4">
    <w:name w:val="Сетка таблицы4"/>
    <w:basedOn w:val="a1"/>
    <w:next w:val="a8"/>
    <w:rsid w:val="00111D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11D1D"/>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b">
    <w:name w:val="Верхний колонтитул Знак"/>
    <w:basedOn w:val="a0"/>
    <w:link w:val="aa"/>
    <w:uiPriority w:val="99"/>
    <w:rsid w:val="00111D1D"/>
    <w:rPr>
      <w:rFonts w:ascii="Arial Unicode MS" w:eastAsia="Arial Unicode MS" w:hAnsi="Arial Unicode MS" w:cs="Arial Unicode MS"/>
      <w:color w:val="000000"/>
      <w:sz w:val="24"/>
      <w:szCs w:val="24"/>
      <w:lang w:eastAsia="ru-RU" w:bidi="ru-RU"/>
    </w:rPr>
  </w:style>
  <w:style w:type="paragraph" w:styleId="ac">
    <w:name w:val="footer"/>
    <w:basedOn w:val="a"/>
    <w:link w:val="ad"/>
    <w:uiPriority w:val="99"/>
    <w:unhideWhenUsed/>
    <w:rsid w:val="00111D1D"/>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d">
    <w:name w:val="Нижний колонтитул Знак"/>
    <w:basedOn w:val="a0"/>
    <w:link w:val="ac"/>
    <w:uiPriority w:val="99"/>
    <w:rsid w:val="00111D1D"/>
    <w:rPr>
      <w:rFonts w:ascii="Arial Unicode MS" w:eastAsia="Arial Unicode MS" w:hAnsi="Arial Unicode MS" w:cs="Arial Unicode MS"/>
      <w:color w:val="000000"/>
      <w:sz w:val="24"/>
      <w:szCs w:val="24"/>
      <w:lang w:eastAsia="ru-RU" w:bidi="ru-RU"/>
    </w:rPr>
  </w:style>
  <w:style w:type="paragraph" w:styleId="ae">
    <w:name w:val="Balloon Text"/>
    <w:basedOn w:val="a"/>
    <w:link w:val="af"/>
    <w:uiPriority w:val="99"/>
    <w:semiHidden/>
    <w:unhideWhenUsed/>
    <w:rsid w:val="00111D1D"/>
    <w:pPr>
      <w:widowControl w:val="0"/>
      <w:spacing w:after="0" w:line="240" w:lineRule="auto"/>
    </w:pPr>
    <w:rPr>
      <w:rFonts w:ascii="Segoe UI" w:eastAsia="Arial Unicode MS" w:hAnsi="Segoe UI" w:cs="Segoe UI"/>
      <w:color w:val="000000"/>
      <w:sz w:val="18"/>
      <w:szCs w:val="18"/>
      <w:lang w:eastAsia="ru-RU" w:bidi="ru-RU"/>
    </w:rPr>
  </w:style>
  <w:style w:type="character" w:customStyle="1" w:styleId="af">
    <w:name w:val="Текст выноски Знак"/>
    <w:basedOn w:val="a0"/>
    <w:link w:val="ae"/>
    <w:uiPriority w:val="99"/>
    <w:semiHidden/>
    <w:rsid w:val="00111D1D"/>
    <w:rPr>
      <w:rFonts w:ascii="Segoe UI" w:eastAsia="Arial Unicode MS" w:hAnsi="Segoe UI" w:cs="Segoe UI"/>
      <w:color w:val="000000"/>
      <w:sz w:val="18"/>
      <w:szCs w:val="18"/>
      <w:lang w:eastAsia="ru-RU" w:bidi="ru-RU"/>
    </w:rPr>
  </w:style>
  <w:style w:type="character" w:customStyle="1" w:styleId="af0">
    <w:name w:val="Основной текст_"/>
    <w:basedOn w:val="a0"/>
    <w:link w:val="22"/>
    <w:rsid w:val="00111D1D"/>
    <w:rPr>
      <w:rFonts w:ascii="Times New Roman" w:eastAsia="Times New Roman" w:hAnsi="Times New Roman"/>
      <w:sz w:val="28"/>
      <w:szCs w:val="28"/>
      <w:shd w:val="clear" w:color="auto" w:fill="FFFFFF"/>
    </w:rPr>
  </w:style>
  <w:style w:type="paragraph" w:customStyle="1" w:styleId="22">
    <w:name w:val="Основной текст2"/>
    <w:basedOn w:val="a"/>
    <w:link w:val="af0"/>
    <w:rsid w:val="00111D1D"/>
    <w:pPr>
      <w:widowControl w:val="0"/>
      <w:shd w:val="clear" w:color="auto" w:fill="FFFFFF"/>
      <w:spacing w:after="600" w:line="322" w:lineRule="exact"/>
    </w:pPr>
    <w:rPr>
      <w:rFonts w:ascii="Times New Roman" w:eastAsia="Times New Roman" w:hAnsi="Times New Roman"/>
      <w:sz w:val="28"/>
      <w:szCs w:val="28"/>
    </w:rPr>
  </w:style>
  <w:style w:type="numbering" w:customStyle="1" w:styleId="11">
    <w:name w:val="Нет списка1"/>
    <w:next w:val="a2"/>
    <w:uiPriority w:val="99"/>
    <w:semiHidden/>
    <w:unhideWhenUsed/>
    <w:rsid w:val="00111D1D"/>
  </w:style>
  <w:style w:type="paragraph" w:customStyle="1" w:styleId="Default">
    <w:name w:val="Default"/>
    <w:rsid w:val="00111D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data">
    <w:name w:val="docdata"/>
    <w:aliases w:val="docy,v5,42491,bqiaagaaeyqcaaagiaiaaaonowaabbwjaaaaaaaaaaaaaaaaaaaaaaaaaaaaaaaaaaaaaaaaaaaaaaaaaaaaaaaaaaaaaaaaaaaaaaaaaaaaaaaaaaaaaaaaaaaaaaaaaaaaaaaaaaaaaaaaaaaaaaaaaaaaaaaaaaaaaaaaaaaaaaaaaaaaaaaaaaaaaaaaaaaaaaaaaaaaaaaaaaaaaaaaaaaaaaaaaaaaaaa"/>
    <w:basedOn w:val="a"/>
    <w:rsid w:val="00111D1D"/>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character" w:customStyle="1" w:styleId="2783">
    <w:name w:val="2783"/>
    <w:aliases w:val="bqiaagaaeyqcaaagiaiaaangcgaabvqkaaaaaaaaaaaaaaaaaaaaaaaaaaaaaaaaaaaaaaaaaaaaaaaaaaaaaaaaaaaaaaaaaaaaaaaaaaaaaaaaaaaaaaaaaaaaaaaaaaaaaaaaaaaaaaaaaaaaaaaaaaaaaaaaaaaaaaaaaaaaaaaaaaaaaaaaaaaaaaaaaaaaaaaaaaaaaaaaaaaaaaaaaaaaaaaaaaaaaaaa"/>
    <w:basedOn w:val="a0"/>
    <w:rsid w:val="00111D1D"/>
  </w:style>
  <w:style w:type="table" w:customStyle="1" w:styleId="12">
    <w:name w:val="Сетка таблицы1"/>
    <w:basedOn w:val="a1"/>
    <w:next w:val="a8"/>
    <w:uiPriority w:val="59"/>
    <w:rsid w:val="00111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qFormat/>
    <w:rsid w:val="00111D1D"/>
  </w:style>
  <w:style w:type="character" w:customStyle="1" w:styleId="1668">
    <w:name w:val="1668"/>
    <w:aliases w:val="bqiaagaaeyqcaaagiaiaaaprbqaabfkfaaaaaaaaaaaaaaaaaaaaaaaaaaaaaaaaaaaaaaaaaaaaaaaaaaaaaaaaaaaaaaaaaaaaaaaaaaaaaaaaaaaaaaaaaaaaaaaaaaaaaaaaaaaaaaaaaaaaaaaaaaaaaaaaaaaaaaaaaaaaaaaaaaaaaaaaaaaaaaaaaaaaaaaaaaaaaaaaaaaaaaaaaaaaaaaaaaaaaaaa"/>
    <w:basedOn w:val="a0"/>
    <w:rsid w:val="00111D1D"/>
  </w:style>
  <w:style w:type="paragraph" w:customStyle="1" w:styleId="af1">
    <w:name w:val="Татьяна"/>
    <w:basedOn w:val="af2"/>
    <w:rsid w:val="00111D1D"/>
    <w:pPr>
      <w:widowControl/>
    </w:pPr>
    <w:rPr>
      <w:rFonts w:ascii="Times New Roman" w:eastAsia="Calibri" w:hAnsi="Times New Roman" w:cs="Times New Roman"/>
      <w:color w:val="auto"/>
      <w:lang w:bidi="ar-SA"/>
    </w:rPr>
  </w:style>
  <w:style w:type="paragraph" w:styleId="af2">
    <w:name w:val="Body Text"/>
    <w:basedOn w:val="a"/>
    <w:link w:val="af3"/>
    <w:unhideWhenUsed/>
    <w:rsid w:val="00111D1D"/>
    <w:pPr>
      <w:widowControl w:val="0"/>
      <w:spacing w:after="120" w:line="240" w:lineRule="auto"/>
    </w:pPr>
    <w:rPr>
      <w:rFonts w:ascii="Arial Unicode MS" w:eastAsia="Arial Unicode MS" w:hAnsi="Arial Unicode MS" w:cs="Arial Unicode MS"/>
      <w:color w:val="000000"/>
      <w:sz w:val="24"/>
      <w:szCs w:val="24"/>
      <w:lang w:eastAsia="ru-RU" w:bidi="ru-RU"/>
    </w:rPr>
  </w:style>
  <w:style w:type="character" w:customStyle="1" w:styleId="af3">
    <w:name w:val="Основной текст Знак"/>
    <w:basedOn w:val="a0"/>
    <w:link w:val="af2"/>
    <w:rsid w:val="00111D1D"/>
    <w:rPr>
      <w:rFonts w:ascii="Arial Unicode MS" w:eastAsia="Arial Unicode MS" w:hAnsi="Arial Unicode MS" w:cs="Arial Unicode MS"/>
      <w:color w:val="000000"/>
      <w:sz w:val="24"/>
      <w:szCs w:val="24"/>
      <w:lang w:eastAsia="ru-RU" w:bidi="ru-RU"/>
    </w:rPr>
  </w:style>
  <w:style w:type="character" w:customStyle="1" w:styleId="uv3um">
    <w:name w:val="uv3um"/>
    <w:basedOn w:val="a0"/>
    <w:rsid w:val="00111D1D"/>
  </w:style>
  <w:style w:type="paragraph" w:styleId="af4">
    <w:name w:val="Block Text"/>
    <w:basedOn w:val="a"/>
    <w:rsid w:val="00111D1D"/>
    <w:pPr>
      <w:widowControl w:val="0"/>
      <w:tabs>
        <w:tab w:val="left" w:pos="6237"/>
      </w:tabs>
      <w:spacing w:before="220" w:after="0" w:line="280" w:lineRule="auto"/>
      <w:ind w:left="2552" w:right="3402"/>
      <w:jc w:val="center"/>
    </w:pPr>
    <w:rPr>
      <w:rFonts w:ascii="Times New Roman" w:eastAsia="Times New Roman" w:hAnsi="Times New Roman" w:cs="Times New Roman"/>
      <w:b/>
      <w:sz w:val="18"/>
      <w:szCs w:val="20"/>
      <w:lang w:eastAsia="ru-RU"/>
    </w:rPr>
  </w:style>
  <w:style w:type="table" w:customStyle="1" w:styleId="110">
    <w:name w:val="Сетка таблицы11"/>
    <w:basedOn w:val="a1"/>
    <w:next w:val="a8"/>
    <w:uiPriority w:val="39"/>
    <w:qFormat/>
    <w:rsid w:val="00111D1D"/>
    <w:pPr>
      <w:spacing w:after="0" w:line="240" w:lineRule="auto"/>
    </w:pPr>
    <w:rPr>
      <w:rFonts w:ascii="Times New Roman" w:eastAsia="SimSu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FD61DC"/>
    <w:rPr>
      <w:rFonts w:ascii="Times New Roman" w:eastAsia="Times New Roman" w:hAnsi="Times New Roman" w:cs="Times New Roman"/>
      <w:b/>
      <w:bCs/>
      <w:sz w:val="24"/>
      <w:szCs w:val="24"/>
      <w:lang w:eastAsia="ru-RU"/>
    </w:rPr>
  </w:style>
  <w:style w:type="character" w:styleId="af5">
    <w:name w:val="Emphasis"/>
    <w:basedOn w:val="a0"/>
    <w:uiPriority w:val="20"/>
    <w:qFormat/>
    <w:rsid w:val="00FD61DC"/>
    <w:rPr>
      <w:i/>
      <w:iCs/>
    </w:rPr>
  </w:style>
  <w:style w:type="character" w:customStyle="1" w:styleId="apple-converted-space">
    <w:name w:val="apple-converted-space"/>
    <w:rsid w:val="00FD61DC"/>
  </w:style>
  <w:style w:type="character" w:customStyle="1" w:styleId="23">
    <w:name w:val="Основной текст (2)_"/>
    <w:link w:val="24"/>
    <w:uiPriority w:val="99"/>
    <w:rsid w:val="00FD61DC"/>
    <w:rPr>
      <w:rFonts w:ascii="Times New Roman" w:eastAsia="Times New Roman" w:hAnsi="Times New Roman"/>
      <w:shd w:val="clear" w:color="auto" w:fill="FFFFFF"/>
    </w:rPr>
  </w:style>
  <w:style w:type="paragraph" w:customStyle="1" w:styleId="24">
    <w:name w:val="Основной текст (2)"/>
    <w:basedOn w:val="a"/>
    <w:link w:val="23"/>
    <w:uiPriority w:val="99"/>
    <w:rsid w:val="00FD61DC"/>
    <w:pPr>
      <w:widowControl w:val="0"/>
      <w:shd w:val="clear" w:color="auto" w:fill="FFFFFF"/>
      <w:adjustRightInd w:val="0"/>
      <w:spacing w:after="0" w:line="317" w:lineRule="exact"/>
      <w:ind w:hanging="340"/>
      <w:jc w:val="both"/>
      <w:textAlignment w:val="baseline"/>
    </w:pPr>
    <w:rPr>
      <w:rFonts w:ascii="Times New Roman" w:eastAsia="Times New Roman" w:hAnsi="Times New Roman"/>
    </w:rPr>
  </w:style>
  <w:style w:type="character" w:customStyle="1" w:styleId="longtext">
    <w:name w:val="long_text"/>
    <w:basedOn w:val="a0"/>
    <w:rsid w:val="00FD61DC"/>
  </w:style>
  <w:style w:type="character" w:styleId="af6">
    <w:name w:val="Hyperlink"/>
    <w:basedOn w:val="a0"/>
    <w:uiPriority w:val="99"/>
    <w:semiHidden/>
    <w:unhideWhenUsed/>
    <w:rsid w:val="00FD61DC"/>
    <w:rPr>
      <w:color w:val="0000FF"/>
      <w:u w:val="single"/>
    </w:rPr>
  </w:style>
  <w:style w:type="table" w:customStyle="1" w:styleId="25">
    <w:name w:val="Сетка таблицы2"/>
    <w:basedOn w:val="a1"/>
    <w:next w:val="a8"/>
    <w:uiPriority w:val="59"/>
    <w:rsid w:val="00FD61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rsid w:val="00FD61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FD6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Текст Знак"/>
    <w:aliases w:val="Текст Знак1 Знак Знак,Текст Знак Знак Знак Знак, Знак Знак Знак Знак Знак, Знак Знак Знак Знак1,Знак Знак Знак Знак Знак,Знак Знак, Знак Знак,Текст Знак2 Знак Знак,Текст Знак1 Знак1 Знак Знак,Текст Знак Знак Знак1 Знак Знак, Знак3 Знак"/>
    <w:link w:val="af8"/>
    <w:locked/>
    <w:rsid w:val="00FD61DC"/>
    <w:rPr>
      <w:rFonts w:ascii="Courier New" w:hAnsi="Courier New" w:cs="Courier New"/>
      <w:lang w:eastAsia="ru-RU"/>
    </w:rPr>
  </w:style>
  <w:style w:type="paragraph" w:styleId="af8">
    <w:name w:val="Plain Text"/>
    <w:aliases w:val="Текст Знак1 Знак,Текст Знак Знак Знак,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 Знак3,Текст Знак2,Знак Знак Знак Знак1, 1"/>
    <w:basedOn w:val="a"/>
    <w:link w:val="af7"/>
    <w:rsid w:val="00FD61DC"/>
    <w:pPr>
      <w:spacing w:after="0" w:line="240" w:lineRule="auto"/>
    </w:pPr>
    <w:rPr>
      <w:rFonts w:ascii="Courier New" w:hAnsi="Courier New" w:cs="Courier New"/>
      <w:lang w:eastAsia="ru-RU"/>
    </w:rPr>
  </w:style>
  <w:style w:type="character" w:customStyle="1" w:styleId="13">
    <w:name w:val="Текст Знак1"/>
    <w:basedOn w:val="a0"/>
    <w:uiPriority w:val="99"/>
    <w:semiHidden/>
    <w:rsid w:val="00FD61D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85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TotalTime>
  <Pages>1</Pages>
  <Words>20597</Words>
  <Characters>117403</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User_01_330</cp:lastModifiedBy>
  <cp:revision>66</cp:revision>
  <dcterms:created xsi:type="dcterms:W3CDTF">2025-07-23T11:34:00Z</dcterms:created>
  <dcterms:modified xsi:type="dcterms:W3CDTF">2025-08-06T08:30:00Z</dcterms:modified>
</cp:coreProperties>
</file>